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45A" w:rsidRDefault="00C8645A" w:rsidP="00C8645A">
      <w:pPr>
        <w:rPr>
          <w:rFonts w:ascii="Bookman Old Style" w:hAnsi="Bookman Old Style"/>
          <w:sz w:val="22"/>
        </w:rPr>
      </w:pPr>
    </w:p>
    <w:p w:rsidR="00C8645A" w:rsidRPr="0017261B" w:rsidRDefault="00C8645A" w:rsidP="00C8645A">
      <w:pPr>
        <w:spacing w:after="120"/>
        <w:jc w:val="center"/>
        <w:rPr>
          <w:b/>
          <w:sz w:val="24"/>
          <w:szCs w:val="24"/>
        </w:rPr>
      </w:pPr>
      <w:proofErr w:type="gramStart"/>
      <w:r w:rsidRPr="0017261B">
        <w:rPr>
          <w:b/>
          <w:sz w:val="24"/>
          <w:szCs w:val="24"/>
        </w:rPr>
        <w:t>S M L O U V A   O   D Í L O</w:t>
      </w:r>
      <w:proofErr w:type="gramEnd"/>
    </w:p>
    <w:p w:rsidR="00C8645A" w:rsidRPr="0017261B" w:rsidRDefault="00C8645A" w:rsidP="00C8645A">
      <w:pPr>
        <w:spacing w:after="120"/>
        <w:jc w:val="center"/>
        <w:rPr>
          <w:sz w:val="24"/>
          <w:szCs w:val="24"/>
        </w:rPr>
      </w:pPr>
      <w:r w:rsidRPr="0017261B">
        <w:rPr>
          <w:b/>
          <w:sz w:val="24"/>
          <w:szCs w:val="24"/>
        </w:rPr>
        <w:t>„</w:t>
      </w:r>
      <w:r w:rsidRPr="00F806DB">
        <w:rPr>
          <w:b/>
          <w:sz w:val="22"/>
          <w:szCs w:val="22"/>
        </w:rPr>
        <w:t xml:space="preserve">Vytvoření hraničního značení v přírodní </w:t>
      </w:r>
      <w:r>
        <w:rPr>
          <w:b/>
          <w:sz w:val="22"/>
          <w:szCs w:val="22"/>
        </w:rPr>
        <w:t xml:space="preserve">památce </w:t>
      </w:r>
      <w:proofErr w:type="spellStart"/>
      <w:r>
        <w:rPr>
          <w:b/>
          <w:sz w:val="22"/>
          <w:szCs w:val="22"/>
        </w:rPr>
        <w:t>Chotuc</w:t>
      </w:r>
      <w:proofErr w:type="spellEnd"/>
      <w:r w:rsidRPr="0017261B">
        <w:rPr>
          <w:b/>
          <w:sz w:val="24"/>
          <w:szCs w:val="24"/>
        </w:rPr>
        <w:t>“</w:t>
      </w:r>
    </w:p>
    <w:p w:rsidR="00C8645A" w:rsidRPr="0017261B" w:rsidRDefault="00C8645A" w:rsidP="00C8645A">
      <w:pPr>
        <w:jc w:val="center"/>
        <w:rPr>
          <w:sz w:val="24"/>
          <w:szCs w:val="24"/>
        </w:rPr>
      </w:pPr>
      <w:r w:rsidRPr="0017261B">
        <w:rPr>
          <w:sz w:val="24"/>
          <w:szCs w:val="24"/>
        </w:rPr>
        <w:t xml:space="preserve">        uzavřená podle § 2586 a násl. z.</w:t>
      </w:r>
      <w:r>
        <w:rPr>
          <w:sz w:val="24"/>
          <w:szCs w:val="24"/>
        </w:rPr>
        <w:t xml:space="preserve"> </w:t>
      </w:r>
      <w:proofErr w:type="gramStart"/>
      <w:r w:rsidRPr="0017261B">
        <w:rPr>
          <w:sz w:val="24"/>
          <w:szCs w:val="24"/>
        </w:rPr>
        <w:t>č.</w:t>
      </w:r>
      <w:proofErr w:type="gramEnd"/>
      <w:r w:rsidRPr="0017261B">
        <w:rPr>
          <w:sz w:val="24"/>
          <w:szCs w:val="24"/>
        </w:rPr>
        <w:t xml:space="preserve"> 89/2012 Sb., občanský zákoník</w:t>
      </w:r>
    </w:p>
    <w:p w:rsidR="00C8645A" w:rsidRPr="0017261B" w:rsidRDefault="00C8645A" w:rsidP="00C8645A">
      <w:pPr>
        <w:jc w:val="center"/>
        <w:rPr>
          <w:sz w:val="24"/>
          <w:szCs w:val="24"/>
        </w:rPr>
      </w:pPr>
      <w:r w:rsidRPr="0017261B">
        <w:rPr>
          <w:sz w:val="24"/>
          <w:szCs w:val="24"/>
        </w:rPr>
        <w:t xml:space="preserve"> (dále jen „občanský zákoník“)</w:t>
      </w:r>
    </w:p>
    <w:p w:rsidR="00C8645A" w:rsidRPr="0017261B" w:rsidRDefault="00C8645A" w:rsidP="00C8645A">
      <w:pPr>
        <w:jc w:val="center"/>
        <w:rPr>
          <w:sz w:val="24"/>
          <w:szCs w:val="24"/>
        </w:rPr>
      </w:pPr>
    </w:p>
    <w:p w:rsidR="00C8645A" w:rsidRPr="0017261B" w:rsidRDefault="00C8645A" w:rsidP="00C8645A">
      <w:pPr>
        <w:jc w:val="center"/>
        <w:rPr>
          <w:b/>
          <w:sz w:val="24"/>
          <w:szCs w:val="24"/>
        </w:rPr>
      </w:pPr>
      <w:r w:rsidRPr="0017261B">
        <w:rPr>
          <w:b/>
          <w:sz w:val="24"/>
          <w:szCs w:val="24"/>
        </w:rPr>
        <w:t xml:space="preserve">evidenční číslo smlouvy: </w:t>
      </w:r>
    </w:p>
    <w:p w:rsidR="00C8645A" w:rsidRPr="0017261B" w:rsidRDefault="00C8645A" w:rsidP="00C8645A">
      <w:pPr>
        <w:jc w:val="center"/>
        <w:rPr>
          <w:b/>
          <w:sz w:val="24"/>
          <w:szCs w:val="24"/>
        </w:rPr>
      </w:pPr>
    </w:p>
    <w:p w:rsidR="00C8645A" w:rsidRDefault="00C8645A" w:rsidP="00C8645A">
      <w:pPr>
        <w:jc w:val="both"/>
        <w:rPr>
          <w:sz w:val="24"/>
          <w:szCs w:val="24"/>
          <w:u w:val="single"/>
        </w:rPr>
      </w:pPr>
    </w:p>
    <w:p w:rsidR="00874751" w:rsidRPr="0017261B" w:rsidRDefault="00874751" w:rsidP="00C8645A">
      <w:pPr>
        <w:jc w:val="both"/>
        <w:rPr>
          <w:sz w:val="24"/>
          <w:szCs w:val="24"/>
          <w:u w:val="single"/>
        </w:rPr>
      </w:pPr>
    </w:p>
    <w:tbl>
      <w:tblPr>
        <w:tblpPr w:leftFromText="141" w:rightFromText="141" w:vertAnchor="page" w:horzAnchor="margin" w:tblpY="4865"/>
        <w:tblW w:w="9180" w:type="dxa"/>
        <w:tblLook w:val="01E0" w:firstRow="1" w:lastRow="1" w:firstColumn="1" w:lastColumn="1" w:noHBand="0" w:noVBand="0"/>
      </w:tblPr>
      <w:tblGrid>
        <w:gridCol w:w="423"/>
        <w:gridCol w:w="4080"/>
        <w:gridCol w:w="4677"/>
      </w:tblGrid>
      <w:tr w:rsidR="00C8645A" w:rsidRPr="00402046" w:rsidTr="002315CD">
        <w:trPr>
          <w:trHeight w:val="851"/>
        </w:trPr>
        <w:tc>
          <w:tcPr>
            <w:tcW w:w="423" w:type="dxa"/>
          </w:tcPr>
          <w:p w:rsidR="00C8645A" w:rsidRPr="00402046" w:rsidRDefault="00C8645A" w:rsidP="002315CD">
            <w:pPr>
              <w:jc w:val="center"/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1.</w:t>
            </w:r>
          </w:p>
        </w:tc>
        <w:tc>
          <w:tcPr>
            <w:tcW w:w="4080" w:type="dxa"/>
          </w:tcPr>
          <w:p w:rsidR="00C8645A" w:rsidRPr="00402046" w:rsidRDefault="00C8645A" w:rsidP="002315CD">
            <w:pPr>
              <w:rPr>
                <w:b/>
                <w:sz w:val="24"/>
                <w:szCs w:val="24"/>
              </w:rPr>
            </w:pPr>
            <w:r w:rsidRPr="00402046">
              <w:rPr>
                <w:b/>
                <w:sz w:val="24"/>
                <w:szCs w:val="24"/>
              </w:rPr>
              <w:t>Objednatel:</w:t>
            </w:r>
          </w:p>
        </w:tc>
        <w:tc>
          <w:tcPr>
            <w:tcW w:w="4677" w:type="dxa"/>
          </w:tcPr>
          <w:p w:rsidR="00C8645A" w:rsidRPr="00402046" w:rsidRDefault="00C8645A" w:rsidP="002315CD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 xml:space="preserve">Středočeský kraj, </w:t>
            </w:r>
          </w:p>
          <w:p w:rsidR="00C8645A" w:rsidRPr="00402046" w:rsidRDefault="00C8645A" w:rsidP="002315CD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Zborovská 11,</w:t>
            </w:r>
          </w:p>
          <w:p w:rsidR="00C8645A" w:rsidRPr="00402046" w:rsidRDefault="00C8645A" w:rsidP="002315CD">
            <w:pPr>
              <w:rPr>
                <w:sz w:val="24"/>
                <w:szCs w:val="24"/>
              </w:rPr>
            </w:pPr>
            <w:proofErr w:type="gramStart"/>
            <w:r w:rsidRPr="00402046">
              <w:rPr>
                <w:sz w:val="24"/>
                <w:szCs w:val="24"/>
              </w:rPr>
              <w:t>150 21  Praha</w:t>
            </w:r>
            <w:proofErr w:type="gramEnd"/>
            <w:r w:rsidRPr="00402046">
              <w:rPr>
                <w:sz w:val="24"/>
                <w:szCs w:val="24"/>
              </w:rPr>
              <w:t xml:space="preserve"> 5</w:t>
            </w:r>
          </w:p>
        </w:tc>
      </w:tr>
      <w:tr w:rsidR="00C8645A" w:rsidRPr="00402046" w:rsidTr="002315CD">
        <w:tc>
          <w:tcPr>
            <w:tcW w:w="423" w:type="dxa"/>
          </w:tcPr>
          <w:p w:rsidR="00C8645A" w:rsidRPr="00402046" w:rsidRDefault="00C8645A" w:rsidP="002315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C8645A" w:rsidRPr="00402046" w:rsidRDefault="00C8645A" w:rsidP="002315CD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Smluvně oprávněn jednat:</w:t>
            </w:r>
          </w:p>
        </w:tc>
        <w:tc>
          <w:tcPr>
            <w:tcW w:w="4677" w:type="dxa"/>
          </w:tcPr>
          <w:p w:rsidR="00C8645A" w:rsidRPr="00402046" w:rsidRDefault="00C8645A" w:rsidP="002315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RNDr. Ivo </w:t>
            </w:r>
            <w:proofErr w:type="spellStart"/>
            <w:r>
              <w:rPr>
                <w:sz w:val="24"/>
                <w:szCs w:val="24"/>
              </w:rPr>
              <w:t>Šanc</w:t>
            </w:r>
            <w:proofErr w:type="spellEnd"/>
            <w:r>
              <w:rPr>
                <w:sz w:val="24"/>
                <w:szCs w:val="24"/>
              </w:rPr>
              <w:t>, CSc., radní pro oblast životního prostředí a zemědělství</w:t>
            </w:r>
          </w:p>
        </w:tc>
      </w:tr>
      <w:tr w:rsidR="00C8645A" w:rsidRPr="00402046" w:rsidTr="002315CD">
        <w:tc>
          <w:tcPr>
            <w:tcW w:w="423" w:type="dxa"/>
          </w:tcPr>
          <w:p w:rsidR="00C8645A" w:rsidRPr="00402046" w:rsidRDefault="00C8645A" w:rsidP="002315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C8645A" w:rsidRPr="00402046" w:rsidRDefault="00C8645A" w:rsidP="002315CD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Bankovní spojení:</w:t>
            </w:r>
          </w:p>
        </w:tc>
        <w:tc>
          <w:tcPr>
            <w:tcW w:w="4677" w:type="dxa"/>
          </w:tcPr>
          <w:p w:rsidR="00C8645A" w:rsidRPr="00402046" w:rsidRDefault="00C8645A" w:rsidP="002315CD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PPF banka, a.s.</w:t>
            </w:r>
          </w:p>
          <w:p w:rsidR="00C8645A" w:rsidRPr="00402046" w:rsidRDefault="00C8645A" w:rsidP="002315CD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 xml:space="preserve">Evropská 2690/17, </w:t>
            </w:r>
            <w:proofErr w:type="gramStart"/>
            <w:r w:rsidRPr="00402046">
              <w:rPr>
                <w:sz w:val="24"/>
                <w:szCs w:val="24"/>
              </w:rPr>
              <w:t>P.O.</w:t>
            </w:r>
            <w:proofErr w:type="gramEnd"/>
            <w:r w:rsidRPr="00402046">
              <w:rPr>
                <w:sz w:val="24"/>
                <w:szCs w:val="24"/>
              </w:rPr>
              <w:t xml:space="preserve"> Box 177, 160 41 Praha 6</w:t>
            </w:r>
          </w:p>
        </w:tc>
      </w:tr>
      <w:tr w:rsidR="00C8645A" w:rsidRPr="00402046" w:rsidTr="002315CD">
        <w:tc>
          <w:tcPr>
            <w:tcW w:w="423" w:type="dxa"/>
          </w:tcPr>
          <w:p w:rsidR="00C8645A" w:rsidRPr="00402046" w:rsidRDefault="00C8645A" w:rsidP="002315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C8645A" w:rsidRPr="00402046" w:rsidRDefault="00C8645A" w:rsidP="002315CD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Číslo účtu:</w:t>
            </w:r>
          </w:p>
        </w:tc>
        <w:tc>
          <w:tcPr>
            <w:tcW w:w="4677" w:type="dxa"/>
          </w:tcPr>
          <w:p w:rsidR="00C8645A" w:rsidRPr="00402046" w:rsidRDefault="00C8645A" w:rsidP="002315CD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4440009090/6000</w:t>
            </w:r>
          </w:p>
        </w:tc>
      </w:tr>
      <w:tr w:rsidR="00C8645A" w:rsidRPr="00402046" w:rsidTr="002315CD">
        <w:tc>
          <w:tcPr>
            <w:tcW w:w="423" w:type="dxa"/>
          </w:tcPr>
          <w:p w:rsidR="00C8645A" w:rsidRPr="00402046" w:rsidRDefault="00C8645A" w:rsidP="002315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C8645A" w:rsidRPr="00402046" w:rsidRDefault="00C8645A" w:rsidP="002315CD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IČ:</w:t>
            </w:r>
          </w:p>
          <w:p w:rsidR="00C8645A" w:rsidRPr="00402046" w:rsidRDefault="00C8645A" w:rsidP="002315CD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(dále jen „objednatel“)</w:t>
            </w:r>
          </w:p>
        </w:tc>
        <w:tc>
          <w:tcPr>
            <w:tcW w:w="4677" w:type="dxa"/>
          </w:tcPr>
          <w:p w:rsidR="00C8645A" w:rsidRPr="00402046" w:rsidRDefault="00C8645A" w:rsidP="002315CD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7089 1095</w:t>
            </w:r>
          </w:p>
        </w:tc>
      </w:tr>
      <w:tr w:rsidR="00C8645A" w:rsidRPr="00402046" w:rsidTr="002315CD">
        <w:tc>
          <w:tcPr>
            <w:tcW w:w="423" w:type="dxa"/>
          </w:tcPr>
          <w:p w:rsidR="00C8645A" w:rsidRPr="00402046" w:rsidRDefault="00C8645A" w:rsidP="002315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C8645A" w:rsidRPr="00402046" w:rsidRDefault="00C8645A" w:rsidP="002315CD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C8645A" w:rsidRPr="00402046" w:rsidRDefault="00C8645A" w:rsidP="002315CD">
            <w:pPr>
              <w:rPr>
                <w:sz w:val="24"/>
                <w:szCs w:val="24"/>
              </w:rPr>
            </w:pPr>
          </w:p>
          <w:p w:rsidR="00C8645A" w:rsidRPr="00402046" w:rsidRDefault="00C8645A" w:rsidP="002315CD">
            <w:pPr>
              <w:rPr>
                <w:sz w:val="24"/>
                <w:szCs w:val="24"/>
              </w:rPr>
            </w:pPr>
          </w:p>
        </w:tc>
      </w:tr>
      <w:tr w:rsidR="00C8645A" w:rsidRPr="00402046" w:rsidTr="002315CD">
        <w:tc>
          <w:tcPr>
            <w:tcW w:w="423" w:type="dxa"/>
          </w:tcPr>
          <w:p w:rsidR="00C8645A" w:rsidRPr="00402046" w:rsidRDefault="00C8645A" w:rsidP="002315CD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C8645A" w:rsidRPr="00402046" w:rsidRDefault="00C8645A" w:rsidP="002315CD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V technických věcech oprávněn</w:t>
            </w:r>
          </w:p>
          <w:p w:rsidR="00C8645A" w:rsidRPr="00402046" w:rsidRDefault="00C8645A" w:rsidP="002315CD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 xml:space="preserve">jednat:                                           </w:t>
            </w:r>
          </w:p>
          <w:p w:rsidR="00C8645A" w:rsidRPr="00402046" w:rsidRDefault="00C8645A" w:rsidP="002315CD">
            <w:pPr>
              <w:ind w:firstLine="708"/>
              <w:rPr>
                <w:sz w:val="24"/>
                <w:szCs w:val="24"/>
              </w:rPr>
            </w:pPr>
          </w:p>
          <w:p w:rsidR="00C8645A" w:rsidRPr="00402046" w:rsidRDefault="00C8645A" w:rsidP="002315CD">
            <w:pPr>
              <w:ind w:firstLine="708"/>
              <w:rPr>
                <w:sz w:val="24"/>
                <w:szCs w:val="24"/>
              </w:rPr>
            </w:pPr>
          </w:p>
          <w:p w:rsidR="00C8645A" w:rsidRPr="00402046" w:rsidRDefault="00C8645A" w:rsidP="002315CD">
            <w:pPr>
              <w:ind w:firstLine="708"/>
              <w:rPr>
                <w:sz w:val="24"/>
                <w:szCs w:val="24"/>
              </w:rPr>
            </w:pPr>
          </w:p>
          <w:p w:rsidR="00C8645A" w:rsidRPr="00402046" w:rsidRDefault="00C8645A" w:rsidP="002315CD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C8645A" w:rsidRPr="00402046" w:rsidRDefault="00C8645A" w:rsidP="002315CD">
            <w:pPr>
              <w:rPr>
                <w:sz w:val="24"/>
                <w:szCs w:val="24"/>
                <w:highlight w:val="red"/>
              </w:rPr>
            </w:pPr>
            <w:r w:rsidRPr="00402046">
              <w:rPr>
                <w:sz w:val="24"/>
                <w:szCs w:val="24"/>
              </w:rPr>
              <w:t xml:space="preserve">Ing. </w:t>
            </w:r>
            <w:proofErr w:type="gramStart"/>
            <w:r w:rsidRPr="00402046">
              <w:rPr>
                <w:sz w:val="24"/>
                <w:szCs w:val="24"/>
              </w:rPr>
              <w:t>Josef  K e ř k a, Ph.</w:t>
            </w:r>
            <w:proofErr w:type="gramEnd"/>
            <w:r w:rsidRPr="00402046">
              <w:rPr>
                <w:sz w:val="24"/>
                <w:szCs w:val="24"/>
              </w:rPr>
              <w:t>D.,</w:t>
            </w:r>
          </w:p>
          <w:p w:rsidR="00C8645A" w:rsidRPr="00402046" w:rsidRDefault="00C8645A" w:rsidP="002315CD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 xml:space="preserve">vedoucí odboru </w:t>
            </w:r>
            <w:proofErr w:type="spellStart"/>
            <w:r w:rsidRPr="00402046">
              <w:rPr>
                <w:sz w:val="24"/>
                <w:szCs w:val="24"/>
              </w:rPr>
              <w:t>ŽPaZ</w:t>
            </w:r>
            <w:proofErr w:type="spellEnd"/>
          </w:p>
          <w:p w:rsidR="00C8645A" w:rsidRPr="00C8645A" w:rsidRDefault="00C8645A" w:rsidP="002315CD">
            <w:pPr>
              <w:rPr>
                <w:sz w:val="24"/>
                <w:szCs w:val="24"/>
              </w:rPr>
            </w:pPr>
            <w:r w:rsidRPr="00C8645A">
              <w:rPr>
                <w:sz w:val="24"/>
                <w:szCs w:val="24"/>
              </w:rPr>
              <w:t xml:space="preserve">Marie Pátková, pracovník odboru </w:t>
            </w:r>
            <w:proofErr w:type="spellStart"/>
            <w:r w:rsidRPr="00C8645A">
              <w:rPr>
                <w:sz w:val="24"/>
                <w:szCs w:val="24"/>
              </w:rPr>
              <w:t>ŽPaZ</w:t>
            </w:r>
            <w:proofErr w:type="spellEnd"/>
          </w:p>
          <w:p w:rsidR="00C8645A" w:rsidRPr="00402046" w:rsidRDefault="00C8645A" w:rsidP="002315CD">
            <w:pPr>
              <w:tabs>
                <w:tab w:val="left" w:pos="2910"/>
              </w:tabs>
              <w:rPr>
                <w:sz w:val="24"/>
                <w:szCs w:val="24"/>
              </w:rPr>
            </w:pPr>
            <w:r w:rsidRPr="00C8645A">
              <w:rPr>
                <w:sz w:val="24"/>
                <w:szCs w:val="24"/>
              </w:rPr>
              <w:t>e-mail: patkova@kr-s.cz, tel</w:t>
            </w:r>
            <w:r>
              <w:rPr>
                <w:sz w:val="24"/>
                <w:szCs w:val="24"/>
              </w:rPr>
              <w:t>.</w:t>
            </w:r>
            <w:r w:rsidRPr="00C8645A">
              <w:rPr>
                <w:sz w:val="24"/>
                <w:szCs w:val="24"/>
              </w:rPr>
              <w:t xml:space="preserve"> 257 280 656</w:t>
            </w:r>
          </w:p>
          <w:p w:rsidR="00C8645A" w:rsidRPr="00402046" w:rsidRDefault="00C8645A" w:rsidP="002315CD">
            <w:pPr>
              <w:tabs>
                <w:tab w:val="left" w:pos="2910"/>
              </w:tabs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ab/>
            </w:r>
          </w:p>
          <w:p w:rsidR="00C8645A" w:rsidRPr="00402046" w:rsidRDefault="00C8645A" w:rsidP="002315CD">
            <w:pPr>
              <w:tabs>
                <w:tab w:val="left" w:pos="2910"/>
              </w:tabs>
              <w:rPr>
                <w:sz w:val="24"/>
                <w:szCs w:val="24"/>
              </w:rPr>
            </w:pPr>
          </w:p>
          <w:p w:rsidR="00C8645A" w:rsidRPr="00402046" w:rsidRDefault="00C8645A" w:rsidP="002315CD">
            <w:pPr>
              <w:tabs>
                <w:tab w:val="left" w:pos="2910"/>
              </w:tabs>
              <w:rPr>
                <w:sz w:val="24"/>
                <w:szCs w:val="24"/>
              </w:rPr>
            </w:pPr>
          </w:p>
          <w:p w:rsidR="00C8645A" w:rsidRPr="00402046" w:rsidRDefault="00C8645A" w:rsidP="002315CD">
            <w:pPr>
              <w:rPr>
                <w:sz w:val="24"/>
                <w:szCs w:val="24"/>
                <w:highlight w:val="red"/>
              </w:rPr>
            </w:pPr>
          </w:p>
        </w:tc>
      </w:tr>
    </w:tbl>
    <w:p w:rsidR="00C8645A" w:rsidRPr="00402046" w:rsidRDefault="00C8645A" w:rsidP="00C8645A">
      <w:pPr>
        <w:ind w:left="708" w:hanging="705"/>
        <w:jc w:val="both"/>
        <w:rPr>
          <w:sz w:val="24"/>
          <w:szCs w:val="24"/>
        </w:rPr>
      </w:pPr>
    </w:p>
    <w:tbl>
      <w:tblPr>
        <w:tblpPr w:leftFromText="141" w:rightFromText="141" w:vertAnchor="page" w:horzAnchor="margin" w:tblpY="9616"/>
        <w:tblW w:w="9180" w:type="dxa"/>
        <w:tblLook w:val="01E0" w:firstRow="1" w:lastRow="1" w:firstColumn="1" w:lastColumn="1" w:noHBand="0" w:noVBand="0"/>
      </w:tblPr>
      <w:tblGrid>
        <w:gridCol w:w="423"/>
        <w:gridCol w:w="4080"/>
        <w:gridCol w:w="4677"/>
      </w:tblGrid>
      <w:tr w:rsidR="00C8645A" w:rsidRPr="00402046" w:rsidTr="002315CD">
        <w:trPr>
          <w:trHeight w:val="1276"/>
        </w:trPr>
        <w:tc>
          <w:tcPr>
            <w:tcW w:w="423" w:type="dxa"/>
            <w:shd w:val="clear" w:color="auto" w:fill="auto"/>
          </w:tcPr>
          <w:p w:rsidR="00C8645A" w:rsidRDefault="00C8645A" w:rsidP="002315CD">
            <w:pPr>
              <w:jc w:val="center"/>
              <w:rPr>
                <w:sz w:val="24"/>
                <w:szCs w:val="24"/>
              </w:rPr>
            </w:pPr>
          </w:p>
          <w:p w:rsidR="00C8645A" w:rsidRPr="00402046" w:rsidRDefault="00C8645A" w:rsidP="002315CD">
            <w:pPr>
              <w:jc w:val="center"/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2.</w:t>
            </w:r>
          </w:p>
        </w:tc>
        <w:tc>
          <w:tcPr>
            <w:tcW w:w="4080" w:type="dxa"/>
            <w:shd w:val="clear" w:color="auto" w:fill="auto"/>
          </w:tcPr>
          <w:p w:rsidR="00C8645A" w:rsidRDefault="00C8645A" w:rsidP="002315CD">
            <w:pPr>
              <w:jc w:val="both"/>
              <w:rPr>
                <w:b/>
                <w:sz w:val="24"/>
                <w:szCs w:val="24"/>
              </w:rPr>
            </w:pPr>
          </w:p>
          <w:p w:rsidR="00C8645A" w:rsidRPr="00402046" w:rsidRDefault="00C8645A" w:rsidP="002315CD">
            <w:pPr>
              <w:jc w:val="both"/>
              <w:rPr>
                <w:b/>
                <w:sz w:val="24"/>
                <w:szCs w:val="24"/>
              </w:rPr>
            </w:pPr>
            <w:r w:rsidRPr="00402046">
              <w:rPr>
                <w:b/>
                <w:sz w:val="24"/>
                <w:szCs w:val="24"/>
              </w:rPr>
              <w:t>Zhotovitel:</w:t>
            </w:r>
          </w:p>
          <w:p w:rsidR="00C8645A" w:rsidRPr="00402046" w:rsidRDefault="00C8645A" w:rsidP="002315CD">
            <w:pPr>
              <w:jc w:val="both"/>
              <w:rPr>
                <w:sz w:val="24"/>
                <w:szCs w:val="24"/>
              </w:rPr>
            </w:pPr>
          </w:p>
          <w:p w:rsidR="00C8645A" w:rsidRPr="00402046" w:rsidRDefault="00C8645A" w:rsidP="002315CD">
            <w:pPr>
              <w:jc w:val="both"/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 xml:space="preserve">          </w:t>
            </w:r>
          </w:p>
          <w:p w:rsidR="00C8645A" w:rsidRPr="00402046" w:rsidRDefault="00C8645A" w:rsidP="002315C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C8645A" w:rsidRPr="00402046" w:rsidRDefault="00C8645A" w:rsidP="002315CD">
            <w:pPr>
              <w:rPr>
                <w:b/>
                <w:sz w:val="24"/>
                <w:szCs w:val="24"/>
              </w:rPr>
            </w:pPr>
          </w:p>
        </w:tc>
      </w:tr>
      <w:tr w:rsidR="00C8645A" w:rsidRPr="00402046" w:rsidTr="002315CD">
        <w:tc>
          <w:tcPr>
            <w:tcW w:w="423" w:type="dxa"/>
            <w:shd w:val="clear" w:color="auto" w:fill="auto"/>
          </w:tcPr>
          <w:p w:rsidR="00C8645A" w:rsidRPr="00402046" w:rsidRDefault="00C8645A" w:rsidP="002315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  <w:shd w:val="clear" w:color="auto" w:fill="auto"/>
          </w:tcPr>
          <w:p w:rsidR="00C8645A" w:rsidRPr="00402046" w:rsidRDefault="00C8645A" w:rsidP="002315CD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Smluvně oprávněn jednat:</w:t>
            </w:r>
          </w:p>
        </w:tc>
        <w:tc>
          <w:tcPr>
            <w:tcW w:w="4677" w:type="dxa"/>
            <w:shd w:val="clear" w:color="auto" w:fill="auto"/>
          </w:tcPr>
          <w:p w:rsidR="00C8645A" w:rsidRPr="00402046" w:rsidRDefault="00C8645A" w:rsidP="002315CD">
            <w:pPr>
              <w:rPr>
                <w:sz w:val="24"/>
                <w:szCs w:val="24"/>
              </w:rPr>
            </w:pPr>
          </w:p>
        </w:tc>
      </w:tr>
      <w:tr w:rsidR="00C8645A" w:rsidRPr="00402046" w:rsidTr="002315CD">
        <w:tc>
          <w:tcPr>
            <w:tcW w:w="423" w:type="dxa"/>
            <w:shd w:val="clear" w:color="auto" w:fill="auto"/>
          </w:tcPr>
          <w:p w:rsidR="00C8645A" w:rsidRPr="00402046" w:rsidRDefault="00C8645A" w:rsidP="002315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  <w:shd w:val="clear" w:color="auto" w:fill="auto"/>
          </w:tcPr>
          <w:p w:rsidR="00C8645A" w:rsidRPr="00402046" w:rsidRDefault="00C8645A" w:rsidP="002315CD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Bankovní spojení:</w:t>
            </w:r>
          </w:p>
        </w:tc>
        <w:tc>
          <w:tcPr>
            <w:tcW w:w="4677" w:type="dxa"/>
            <w:shd w:val="clear" w:color="auto" w:fill="auto"/>
          </w:tcPr>
          <w:p w:rsidR="00C8645A" w:rsidRPr="00402046" w:rsidRDefault="00C8645A" w:rsidP="002315CD">
            <w:pPr>
              <w:rPr>
                <w:sz w:val="24"/>
                <w:szCs w:val="24"/>
              </w:rPr>
            </w:pPr>
          </w:p>
        </w:tc>
      </w:tr>
      <w:tr w:rsidR="00C8645A" w:rsidRPr="00402046" w:rsidTr="002315CD">
        <w:tc>
          <w:tcPr>
            <w:tcW w:w="423" w:type="dxa"/>
            <w:shd w:val="clear" w:color="auto" w:fill="auto"/>
          </w:tcPr>
          <w:p w:rsidR="00C8645A" w:rsidRPr="00402046" w:rsidRDefault="00C8645A" w:rsidP="002315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  <w:shd w:val="clear" w:color="auto" w:fill="auto"/>
          </w:tcPr>
          <w:p w:rsidR="00C8645A" w:rsidRPr="00402046" w:rsidRDefault="00C8645A" w:rsidP="002315CD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Číslo účtu:</w:t>
            </w:r>
          </w:p>
        </w:tc>
        <w:tc>
          <w:tcPr>
            <w:tcW w:w="4677" w:type="dxa"/>
            <w:shd w:val="clear" w:color="auto" w:fill="auto"/>
          </w:tcPr>
          <w:p w:rsidR="00C8645A" w:rsidRPr="00402046" w:rsidRDefault="00C8645A" w:rsidP="002315CD">
            <w:pPr>
              <w:rPr>
                <w:sz w:val="24"/>
                <w:szCs w:val="24"/>
              </w:rPr>
            </w:pPr>
          </w:p>
        </w:tc>
      </w:tr>
      <w:tr w:rsidR="00C8645A" w:rsidRPr="00402046" w:rsidTr="002315CD">
        <w:tc>
          <w:tcPr>
            <w:tcW w:w="423" w:type="dxa"/>
            <w:shd w:val="clear" w:color="auto" w:fill="auto"/>
          </w:tcPr>
          <w:p w:rsidR="00C8645A" w:rsidRPr="00402046" w:rsidRDefault="00C8645A" w:rsidP="002315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  <w:shd w:val="clear" w:color="auto" w:fill="auto"/>
          </w:tcPr>
          <w:p w:rsidR="00C8645A" w:rsidRPr="00402046" w:rsidRDefault="00C8645A" w:rsidP="002315CD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IČ</w:t>
            </w:r>
            <w:r>
              <w:rPr>
                <w:sz w:val="24"/>
                <w:szCs w:val="24"/>
              </w:rPr>
              <w:t>/DIČ</w:t>
            </w:r>
            <w:r w:rsidRPr="00402046">
              <w:rPr>
                <w:sz w:val="24"/>
                <w:szCs w:val="24"/>
              </w:rPr>
              <w:t>:</w:t>
            </w:r>
          </w:p>
        </w:tc>
        <w:tc>
          <w:tcPr>
            <w:tcW w:w="4677" w:type="dxa"/>
            <w:shd w:val="clear" w:color="auto" w:fill="auto"/>
          </w:tcPr>
          <w:p w:rsidR="00C8645A" w:rsidRPr="00402046" w:rsidRDefault="00C8645A" w:rsidP="002315CD">
            <w:pPr>
              <w:rPr>
                <w:sz w:val="24"/>
                <w:szCs w:val="24"/>
              </w:rPr>
            </w:pPr>
          </w:p>
        </w:tc>
      </w:tr>
      <w:tr w:rsidR="00C8645A" w:rsidRPr="00402046" w:rsidTr="002315CD">
        <w:tc>
          <w:tcPr>
            <w:tcW w:w="423" w:type="dxa"/>
            <w:shd w:val="clear" w:color="auto" w:fill="auto"/>
          </w:tcPr>
          <w:p w:rsidR="00C8645A" w:rsidRPr="00402046" w:rsidRDefault="00C8645A" w:rsidP="002315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  <w:shd w:val="clear" w:color="auto" w:fill="auto"/>
          </w:tcPr>
          <w:p w:rsidR="00C8645A" w:rsidRPr="00402046" w:rsidRDefault="00C8645A" w:rsidP="002315CD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C8645A" w:rsidRPr="00402046" w:rsidRDefault="00C8645A" w:rsidP="002315CD">
            <w:pPr>
              <w:rPr>
                <w:sz w:val="24"/>
                <w:szCs w:val="24"/>
              </w:rPr>
            </w:pPr>
          </w:p>
        </w:tc>
      </w:tr>
      <w:tr w:rsidR="00C8645A" w:rsidRPr="00402046" w:rsidTr="002315CD">
        <w:tc>
          <w:tcPr>
            <w:tcW w:w="423" w:type="dxa"/>
            <w:shd w:val="clear" w:color="auto" w:fill="auto"/>
          </w:tcPr>
          <w:p w:rsidR="00C8645A" w:rsidRPr="00402046" w:rsidRDefault="00C8645A" w:rsidP="002315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  <w:shd w:val="clear" w:color="auto" w:fill="auto"/>
          </w:tcPr>
          <w:p w:rsidR="00C8645A" w:rsidRPr="00402046" w:rsidRDefault="00C8645A" w:rsidP="002315CD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(dále jen „zhotovitel“)</w:t>
            </w:r>
          </w:p>
        </w:tc>
        <w:tc>
          <w:tcPr>
            <w:tcW w:w="4677" w:type="dxa"/>
            <w:shd w:val="clear" w:color="auto" w:fill="auto"/>
          </w:tcPr>
          <w:p w:rsidR="00C8645A" w:rsidRPr="00402046" w:rsidRDefault="00C8645A" w:rsidP="002315CD">
            <w:pPr>
              <w:rPr>
                <w:sz w:val="24"/>
                <w:szCs w:val="24"/>
              </w:rPr>
            </w:pPr>
          </w:p>
        </w:tc>
      </w:tr>
      <w:tr w:rsidR="00C8645A" w:rsidRPr="00402046" w:rsidTr="002315CD">
        <w:tc>
          <w:tcPr>
            <w:tcW w:w="423" w:type="dxa"/>
            <w:shd w:val="clear" w:color="auto" w:fill="auto"/>
          </w:tcPr>
          <w:p w:rsidR="00C8645A" w:rsidRPr="00402046" w:rsidRDefault="00C8645A" w:rsidP="002315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  <w:shd w:val="clear" w:color="auto" w:fill="auto"/>
          </w:tcPr>
          <w:p w:rsidR="00C8645A" w:rsidRPr="00402046" w:rsidRDefault="00C8645A" w:rsidP="002315CD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 xml:space="preserve">Kontaktní osoba zhotovitele:          </w:t>
            </w:r>
          </w:p>
        </w:tc>
        <w:tc>
          <w:tcPr>
            <w:tcW w:w="4677" w:type="dxa"/>
            <w:shd w:val="clear" w:color="auto" w:fill="auto"/>
          </w:tcPr>
          <w:p w:rsidR="00C8645A" w:rsidRPr="00402046" w:rsidRDefault="00C8645A" w:rsidP="002315CD">
            <w:pPr>
              <w:rPr>
                <w:sz w:val="24"/>
                <w:szCs w:val="24"/>
              </w:rPr>
            </w:pPr>
          </w:p>
        </w:tc>
      </w:tr>
      <w:tr w:rsidR="00C8645A" w:rsidRPr="00402046" w:rsidTr="002315CD">
        <w:tc>
          <w:tcPr>
            <w:tcW w:w="423" w:type="dxa"/>
            <w:shd w:val="clear" w:color="auto" w:fill="auto"/>
          </w:tcPr>
          <w:p w:rsidR="00C8645A" w:rsidRPr="00402046" w:rsidRDefault="00C8645A" w:rsidP="002315CD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4080" w:type="dxa"/>
            <w:shd w:val="clear" w:color="auto" w:fill="auto"/>
          </w:tcPr>
          <w:p w:rsidR="00C8645A" w:rsidRPr="00402046" w:rsidRDefault="00C8645A" w:rsidP="002315CD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V technických věcech oprávněn</w:t>
            </w:r>
          </w:p>
          <w:p w:rsidR="00C8645A" w:rsidRPr="00402046" w:rsidRDefault="00C8645A" w:rsidP="002315CD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 xml:space="preserve">jednat:                                           </w:t>
            </w:r>
          </w:p>
        </w:tc>
        <w:tc>
          <w:tcPr>
            <w:tcW w:w="4677" w:type="dxa"/>
            <w:shd w:val="clear" w:color="auto" w:fill="auto"/>
          </w:tcPr>
          <w:p w:rsidR="00C8645A" w:rsidRPr="00402046" w:rsidRDefault="00C8645A" w:rsidP="002315CD">
            <w:pPr>
              <w:rPr>
                <w:sz w:val="24"/>
                <w:szCs w:val="24"/>
              </w:rPr>
            </w:pPr>
          </w:p>
        </w:tc>
      </w:tr>
    </w:tbl>
    <w:p w:rsidR="00C8645A" w:rsidRPr="00402046" w:rsidRDefault="00C8645A" w:rsidP="00C8645A">
      <w:pPr>
        <w:spacing w:after="120"/>
        <w:ind w:firstLine="709"/>
        <w:jc w:val="center"/>
        <w:rPr>
          <w:sz w:val="24"/>
          <w:szCs w:val="24"/>
        </w:rPr>
      </w:pPr>
    </w:p>
    <w:p w:rsidR="00C8645A" w:rsidRPr="00402046" w:rsidRDefault="00C8645A" w:rsidP="00C8645A">
      <w:pPr>
        <w:spacing w:after="120"/>
        <w:ind w:firstLine="709"/>
        <w:jc w:val="center"/>
        <w:rPr>
          <w:b/>
          <w:sz w:val="24"/>
          <w:szCs w:val="24"/>
        </w:rPr>
      </w:pPr>
    </w:p>
    <w:p w:rsidR="00C8645A" w:rsidRPr="0017261B" w:rsidRDefault="00C8645A" w:rsidP="00C8645A">
      <w:pPr>
        <w:spacing w:after="120"/>
        <w:ind w:firstLine="709"/>
        <w:jc w:val="center"/>
        <w:rPr>
          <w:b/>
          <w:sz w:val="24"/>
          <w:szCs w:val="24"/>
        </w:rPr>
      </w:pPr>
      <w:r w:rsidRPr="0017261B">
        <w:rPr>
          <w:b/>
          <w:sz w:val="24"/>
          <w:szCs w:val="24"/>
        </w:rPr>
        <w:br w:type="page"/>
      </w:r>
      <w:r w:rsidRPr="0017261B">
        <w:rPr>
          <w:b/>
          <w:sz w:val="24"/>
          <w:szCs w:val="24"/>
        </w:rPr>
        <w:lastRenderedPageBreak/>
        <w:t>Článek 1</w:t>
      </w:r>
    </w:p>
    <w:p w:rsidR="00C8645A" w:rsidRPr="0017261B" w:rsidRDefault="00C8645A" w:rsidP="00C8645A">
      <w:pPr>
        <w:spacing w:before="120" w:after="120"/>
        <w:jc w:val="center"/>
        <w:rPr>
          <w:b/>
          <w:sz w:val="24"/>
          <w:szCs w:val="24"/>
        </w:rPr>
      </w:pPr>
      <w:r w:rsidRPr="0017261B">
        <w:rPr>
          <w:b/>
          <w:sz w:val="24"/>
          <w:szCs w:val="24"/>
        </w:rPr>
        <w:t>Předmět smlouvy a rozsah plnění</w:t>
      </w:r>
    </w:p>
    <w:p w:rsidR="00C8645A" w:rsidRDefault="00C8645A" w:rsidP="00192AF0">
      <w:pPr>
        <w:numPr>
          <w:ilvl w:val="1"/>
          <w:numId w:val="5"/>
        </w:numPr>
        <w:spacing w:before="120" w:after="120"/>
        <w:ind w:hanging="792"/>
        <w:jc w:val="both"/>
        <w:rPr>
          <w:sz w:val="24"/>
          <w:szCs w:val="24"/>
        </w:rPr>
      </w:pPr>
      <w:r w:rsidRPr="00BF0E39">
        <w:rPr>
          <w:sz w:val="24"/>
          <w:szCs w:val="24"/>
        </w:rPr>
        <w:t>Tato Smlouva je uzavírána mezi objednatelem a zhotovitelem na základě výsledků zadávacího řízení ze dne…</w:t>
      </w:r>
      <w:proofErr w:type="gramStart"/>
      <w:r w:rsidRPr="00BF0E39">
        <w:rPr>
          <w:sz w:val="24"/>
          <w:szCs w:val="24"/>
        </w:rPr>
        <w:t>…..2017</w:t>
      </w:r>
      <w:proofErr w:type="gramEnd"/>
      <w:r w:rsidRPr="00BF0E39">
        <w:rPr>
          <w:sz w:val="24"/>
          <w:szCs w:val="24"/>
        </w:rPr>
        <w:t xml:space="preserve"> na veřejnou zakázku malého rozsahu na zajištění služby s názvem „Vytvoření hraničního značení </w:t>
      </w:r>
      <w:r>
        <w:rPr>
          <w:sz w:val="24"/>
          <w:szCs w:val="24"/>
        </w:rPr>
        <w:t xml:space="preserve">v přírodní památce </w:t>
      </w:r>
      <w:proofErr w:type="spellStart"/>
      <w:r>
        <w:rPr>
          <w:sz w:val="24"/>
          <w:szCs w:val="24"/>
        </w:rPr>
        <w:t>Chotuc</w:t>
      </w:r>
      <w:proofErr w:type="spellEnd"/>
      <w:r w:rsidRPr="00BF0E39">
        <w:rPr>
          <w:sz w:val="24"/>
          <w:szCs w:val="24"/>
        </w:rPr>
        <w:t>‟ (dále jen veřejná zakázka). Nabídka zhotovitele podaná v rámci zadávacího řízení na Veřejnou zakázku (dále jen nabídka), byla vyhodnocena jako nejvýhodnější.</w:t>
      </w:r>
    </w:p>
    <w:p w:rsidR="00C8645A" w:rsidRPr="0017261B" w:rsidRDefault="00C8645A" w:rsidP="00C8645A">
      <w:pPr>
        <w:numPr>
          <w:ilvl w:val="1"/>
          <w:numId w:val="5"/>
        </w:numPr>
        <w:tabs>
          <w:tab w:val="clear" w:pos="792"/>
          <w:tab w:val="num" w:pos="709"/>
        </w:tabs>
        <w:spacing w:before="120" w:after="120"/>
        <w:ind w:left="709" w:hanging="794"/>
        <w:jc w:val="both"/>
        <w:rPr>
          <w:sz w:val="24"/>
          <w:szCs w:val="24"/>
        </w:rPr>
      </w:pPr>
      <w:r w:rsidRPr="0017261B">
        <w:rPr>
          <w:sz w:val="24"/>
          <w:szCs w:val="24"/>
        </w:rPr>
        <w:t>Zhotovitel se zavazuje provést dílo (specifikované v čl. 1, bodu 1.</w:t>
      </w:r>
      <w:r>
        <w:rPr>
          <w:sz w:val="24"/>
          <w:szCs w:val="24"/>
        </w:rPr>
        <w:t>3</w:t>
      </w:r>
      <w:r w:rsidRPr="0017261B">
        <w:rPr>
          <w:sz w:val="24"/>
          <w:szCs w:val="24"/>
        </w:rPr>
        <w:t>) řádně a včas na svůj náklad a nebezpečí, jménem objednatele a objednatel se zavazuje dílo převzít a zaplatit cenu.</w:t>
      </w:r>
    </w:p>
    <w:p w:rsidR="000F39BB" w:rsidRDefault="00C8645A" w:rsidP="000F39BB">
      <w:pPr>
        <w:numPr>
          <w:ilvl w:val="1"/>
          <w:numId w:val="5"/>
        </w:numPr>
        <w:tabs>
          <w:tab w:val="clear" w:pos="792"/>
          <w:tab w:val="num" w:pos="709"/>
        </w:tabs>
        <w:spacing w:before="120" w:after="120"/>
        <w:ind w:left="709" w:hanging="794"/>
        <w:jc w:val="both"/>
        <w:rPr>
          <w:sz w:val="24"/>
          <w:szCs w:val="24"/>
        </w:rPr>
      </w:pPr>
      <w:r w:rsidRPr="00402046">
        <w:rPr>
          <w:sz w:val="24"/>
          <w:szCs w:val="24"/>
        </w:rPr>
        <w:t>Krajský úřad Středočeského kraje zajišťuje v souladu s ustanovením odst. 2</w:t>
      </w:r>
      <w:r>
        <w:rPr>
          <w:sz w:val="24"/>
          <w:szCs w:val="24"/>
        </w:rPr>
        <w:t xml:space="preserve"> a 4 písm. </w:t>
      </w:r>
      <w:r w:rsidRPr="00402046">
        <w:rPr>
          <w:sz w:val="24"/>
          <w:szCs w:val="24"/>
        </w:rPr>
        <w:t>l)  § 77a zákona číslo 114/1992 Sb., o ochraně přírody a kra</w:t>
      </w:r>
      <w:r>
        <w:rPr>
          <w:sz w:val="24"/>
          <w:szCs w:val="24"/>
        </w:rPr>
        <w:t>jiny, v aktuálním znění, péči o </w:t>
      </w:r>
      <w:r w:rsidRPr="00402046">
        <w:rPr>
          <w:sz w:val="24"/>
          <w:szCs w:val="24"/>
        </w:rPr>
        <w:t xml:space="preserve">zvláště chráněné území </w:t>
      </w:r>
      <w:r w:rsidRPr="000F39BB">
        <w:rPr>
          <w:sz w:val="24"/>
          <w:szCs w:val="24"/>
        </w:rPr>
        <w:t xml:space="preserve">přírodní památku </w:t>
      </w:r>
      <w:proofErr w:type="spellStart"/>
      <w:r w:rsidRPr="000F39BB">
        <w:rPr>
          <w:sz w:val="24"/>
          <w:szCs w:val="24"/>
        </w:rPr>
        <w:t>Chotuc</w:t>
      </w:r>
      <w:proofErr w:type="spellEnd"/>
      <w:r w:rsidRPr="000F39BB">
        <w:rPr>
          <w:sz w:val="24"/>
          <w:szCs w:val="24"/>
        </w:rPr>
        <w:t>, v </w:t>
      </w:r>
      <w:proofErr w:type="spellStart"/>
      <w:proofErr w:type="gramStart"/>
      <w:r w:rsidRPr="000F39BB">
        <w:rPr>
          <w:sz w:val="24"/>
          <w:szCs w:val="24"/>
        </w:rPr>
        <w:t>k.ú</w:t>
      </w:r>
      <w:proofErr w:type="spellEnd"/>
      <w:r w:rsidRPr="000F39BB">
        <w:rPr>
          <w:sz w:val="24"/>
          <w:szCs w:val="24"/>
        </w:rPr>
        <w:t>.</w:t>
      </w:r>
      <w:proofErr w:type="gramEnd"/>
      <w:r w:rsidRPr="000F39BB">
        <w:rPr>
          <w:sz w:val="24"/>
          <w:szCs w:val="24"/>
        </w:rPr>
        <w:t xml:space="preserve"> Křinec v okrese </w:t>
      </w:r>
      <w:r>
        <w:rPr>
          <w:sz w:val="24"/>
          <w:szCs w:val="24"/>
        </w:rPr>
        <w:t>Nymburk</w:t>
      </w:r>
      <w:r w:rsidRPr="00402046">
        <w:rPr>
          <w:sz w:val="24"/>
          <w:szCs w:val="24"/>
        </w:rPr>
        <w:t xml:space="preserve"> (dále jen </w:t>
      </w:r>
      <w:r>
        <w:rPr>
          <w:sz w:val="24"/>
          <w:szCs w:val="24"/>
        </w:rPr>
        <w:t>ZCHÚ</w:t>
      </w:r>
      <w:r w:rsidRPr="00402046">
        <w:rPr>
          <w:sz w:val="24"/>
          <w:szCs w:val="24"/>
        </w:rPr>
        <w:t xml:space="preserve">). </w:t>
      </w:r>
      <w:r w:rsidRPr="00CA2128">
        <w:rPr>
          <w:sz w:val="24"/>
          <w:szCs w:val="24"/>
        </w:rPr>
        <w:t xml:space="preserve">Předmětem zakázky je označení ZCHÚ tabulemi, které bude provedeno podle § 42 odst. 4 a 5 a § 45c odst. 1 zákona č. 114/1992 Sb. a podle ustanovení § 10 odst. 1, písm. b) a e) a odst. 2 a 3 vyhlášky č. 64/2011 Sb. Celkově budou instalovány </w:t>
      </w:r>
      <w:r w:rsidRPr="000F39BB">
        <w:rPr>
          <w:sz w:val="24"/>
          <w:szCs w:val="24"/>
        </w:rPr>
        <w:t xml:space="preserve">4 nové stojany s tabulemi. </w:t>
      </w:r>
      <w:r w:rsidRPr="00CA2128">
        <w:rPr>
          <w:sz w:val="24"/>
          <w:szCs w:val="24"/>
        </w:rPr>
        <w:t xml:space="preserve">Umístění nového tabulového značení </w:t>
      </w:r>
      <w:r>
        <w:rPr>
          <w:sz w:val="24"/>
          <w:szCs w:val="24"/>
        </w:rPr>
        <w:t>je znázorněno v mapové příloze</w:t>
      </w:r>
      <w:r w:rsidRPr="00CA2128">
        <w:rPr>
          <w:sz w:val="24"/>
          <w:szCs w:val="24"/>
        </w:rPr>
        <w:t xml:space="preserve">. </w:t>
      </w:r>
    </w:p>
    <w:p w:rsidR="00C8645A" w:rsidRDefault="00C8645A" w:rsidP="000F39BB">
      <w:pPr>
        <w:spacing w:before="120" w:after="120"/>
        <w:ind w:left="709"/>
        <w:jc w:val="both"/>
        <w:rPr>
          <w:sz w:val="24"/>
          <w:szCs w:val="24"/>
        </w:rPr>
      </w:pPr>
      <w:r w:rsidRPr="000F39BB">
        <w:rPr>
          <w:sz w:val="24"/>
          <w:szCs w:val="24"/>
        </w:rPr>
        <w:t xml:space="preserve">Tabule budou umístěny na pevných stojanech tvořených dřevěnou deskou se stříškou, dřevěným hranolem, ocelovým profilem a betonovou patkou. </w:t>
      </w:r>
      <w:r w:rsidRPr="00CA2128">
        <w:rPr>
          <w:sz w:val="24"/>
          <w:szCs w:val="24"/>
        </w:rPr>
        <w:t>Pro umístění tabulí na desce platí, že shora dolů bude umístěna</w:t>
      </w:r>
      <w:r w:rsidR="000F39BB">
        <w:rPr>
          <w:sz w:val="24"/>
          <w:szCs w:val="24"/>
        </w:rPr>
        <w:t xml:space="preserve"> tabule s malým státním znakem a poté tabulka s textem kategorie </w:t>
      </w:r>
      <w:r w:rsidR="000F39BB" w:rsidRPr="000F39BB">
        <w:rPr>
          <w:sz w:val="24"/>
          <w:szCs w:val="24"/>
        </w:rPr>
        <w:t>ZCHÚ</w:t>
      </w:r>
      <w:r w:rsidRPr="00CA2128">
        <w:rPr>
          <w:sz w:val="24"/>
          <w:szCs w:val="24"/>
        </w:rPr>
        <w:t xml:space="preserve">, přičemž mezi jednotlivými tabulemi nesmí vzniknout mezera větší než 10 mm a jejich okraje budou rovnoběžné s okraji desky. </w:t>
      </w:r>
    </w:p>
    <w:p w:rsidR="00C8645A" w:rsidRDefault="00C8645A" w:rsidP="00C8645A">
      <w:pPr>
        <w:spacing w:before="120" w:after="120"/>
        <w:ind w:left="709"/>
        <w:jc w:val="both"/>
        <w:rPr>
          <w:sz w:val="24"/>
          <w:szCs w:val="24"/>
        </w:rPr>
      </w:pPr>
      <w:r w:rsidRPr="00CA2128">
        <w:rPr>
          <w:sz w:val="24"/>
          <w:szCs w:val="24"/>
        </w:rPr>
        <w:t xml:space="preserve">Tabule budou připevněny samořeznými vruty 3 x 20 mm s půlkulatou (ne zápustnou) hlavou, opatřenými podložkami s těsnící gumou (z důvodu ochrany smaltu), na dřevěné desce o rozměrech 550 x 340 x 20 mm (v. x š. x </w:t>
      </w:r>
      <w:proofErr w:type="spellStart"/>
      <w:r w:rsidRPr="00CA2128">
        <w:rPr>
          <w:sz w:val="24"/>
          <w:szCs w:val="24"/>
        </w:rPr>
        <w:t>tl</w:t>
      </w:r>
      <w:proofErr w:type="spellEnd"/>
      <w:r w:rsidRPr="00CA2128">
        <w:rPr>
          <w:sz w:val="24"/>
          <w:szCs w:val="24"/>
        </w:rPr>
        <w:t>.).</w:t>
      </w:r>
      <w:r w:rsidR="000F39BB">
        <w:rPr>
          <w:sz w:val="24"/>
          <w:szCs w:val="24"/>
        </w:rPr>
        <w:t xml:space="preserve"> Dřevěná deska bude zhotovena z </w:t>
      </w:r>
      <w:r w:rsidRPr="00CA2128">
        <w:rPr>
          <w:sz w:val="24"/>
          <w:szCs w:val="24"/>
        </w:rPr>
        <w:t xml:space="preserve">hoblovaných prken (smrk, modřín) na sraz a bude opatřena jednoduchou dřevěnou pultovou stříškou o rozměrech minimálně 340 x 140 x 20 mm (d. x š. x </w:t>
      </w:r>
      <w:proofErr w:type="spellStart"/>
      <w:r w:rsidRPr="00CA2128">
        <w:rPr>
          <w:sz w:val="24"/>
          <w:szCs w:val="24"/>
        </w:rPr>
        <w:t>tl</w:t>
      </w:r>
      <w:proofErr w:type="spellEnd"/>
      <w:r w:rsidRPr="00CA2128">
        <w:rPr>
          <w:sz w:val="24"/>
          <w:szCs w:val="24"/>
        </w:rPr>
        <w:t xml:space="preserve">.). Stříška bude skloněna směrem dozadu a bude upevněna tak, aby přesahovala min. 30 mm přes líc desky a zároveň 10 mm přes nosný hranol, jehož vrchol bude pro vytvoření potřebného sklonu šikmo seříznut o 30 mm. </w:t>
      </w:r>
    </w:p>
    <w:p w:rsidR="00C8645A" w:rsidRDefault="00C8645A" w:rsidP="00C8645A">
      <w:pPr>
        <w:spacing w:before="120" w:after="120"/>
        <w:ind w:left="709"/>
        <w:jc w:val="both"/>
        <w:rPr>
          <w:sz w:val="24"/>
          <w:szCs w:val="24"/>
        </w:rPr>
      </w:pPr>
      <w:r w:rsidRPr="00CA2128">
        <w:rPr>
          <w:sz w:val="24"/>
          <w:szCs w:val="24"/>
        </w:rPr>
        <w:t xml:space="preserve">Upevnění desky i stříšky k hranolu bude provedeno pomocí vrutů 5 x 50 mm se zápustnou hlavou. Deska a stříška budou vzájemně spojeny dvěma vruty se zápustnou hlavou dl. 40 mm. Hranol, na němž bude upevněna deska z masivního dřeva (smrk, modřín, ne lepený), bude mít průřez 80 x 80 mm a délku 1800 mm. </w:t>
      </w:r>
    </w:p>
    <w:p w:rsidR="00C8645A" w:rsidRDefault="00C8645A" w:rsidP="00C8645A">
      <w:pPr>
        <w:spacing w:before="120" w:after="120"/>
        <w:ind w:left="709"/>
        <w:jc w:val="both"/>
        <w:rPr>
          <w:sz w:val="24"/>
          <w:szCs w:val="24"/>
        </w:rPr>
      </w:pPr>
      <w:r w:rsidRPr="00CA2128">
        <w:rPr>
          <w:sz w:val="24"/>
          <w:szCs w:val="24"/>
        </w:rPr>
        <w:t xml:space="preserve">Hranol bude upevněn dvěma svorníky o průměru 10 mm s podložkami k ocelovému válcovanému profilu tvaru L nebo U o hraně min. 60 mm, tloušťce stěny min. 4 mm a délce min. </w:t>
      </w:r>
      <w:r>
        <w:rPr>
          <w:sz w:val="24"/>
          <w:szCs w:val="24"/>
        </w:rPr>
        <w:t>7</w:t>
      </w:r>
      <w:r w:rsidRPr="00CA2128">
        <w:rPr>
          <w:sz w:val="24"/>
          <w:szCs w:val="24"/>
        </w:rPr>
        <w:t xml:space="preserve">50 mm. Přesah ocelového profilu a hranolu bude činit 200 mm, přičemž ocelový profil bude délkou min. 300 mm ukotven v zemi v patce z prostého betonu o pevnosti v tlaku min. 25 </w:t>
      </w:r>
      <w:proofErr w:type="spellStart"/>
      <w:r w:rsidRPr="00CA2128">
        <w:rPr>
          <w:sz w:val="24"/>
          <w:szCs w:val="24"/>
        </w:rPr>
        <w:t>MPa</w:t>
      </w:r>
      <w:proofErr w:type="spellEnd"/>
      <w:r w:rsidRPr="00CA2128">
        <w:rPr>
          <w:sz w:val="24"/>
          <w:szCs w:val="24"/>
        </w:rPr>
        <w:t>. Vrchní část patky bude upravena tak, aby umožňovala odtok vody. Pata hranolu bude min. 50 mm nad povrchem. Rozměry patky budou přizpůsobeny kvalitě zeminy (méně únosné zeminy – větší patka, kamenité zeminy – menší patka, orientačně 0,015 m</w:t>
      </w:r>
      <w:r w:rsidRPr="00192AF0">
        <w:rPr>
          <w:sz w:val="24"/>
          <w:szCs w:val="24"/>
          <w:vertAlign w:val="superscript"/>
        </w:rPr>
        <w:t>3</w:t>
      </w:r>
      <w:r w:rsidRPr="00CA2128">
        <w:rPr>
          <w:sz w:val="24"/>
          <w:szCs w:val="24"/>
        </w:rPr>
        <w:t xml:space="preserve">). </w:t>
      </w:r>
    </w:p>
    <w:p w:rsidR="00C8645A" w:rsidRDefault="00C8645A" w:rsidP="00C8645A">
      <w:pPr>
        <w:spacing w:before="120" w:after="120"/>
        <w:ind w:left="709"/>
        <w:jc w:val="both"/>
        <w:rPr>
          <w:sz w:val="24"/>
          <w:szCs w:val="24"/>
        </w:rPr>
      </w:pPr>
      <w:r w:rsidRPr="00CA2128">
        <w:rPr>
          <w:sz w:val="24"/>
          <w:szCs w:val="24"/>
        </w:rPr>
        <w:t xml:space="preserve">Hranol, deska i stříška budou ošetřeny proti povětrnostním vlivům </w:t>
      </w:r>
      <w:r>
        <w:rPr>
          <w:sz w:val="24"/>
          <w:szCs w:val="24"/>
        </w:rPr>
        <w:t xml:space="preserve">tlakovou impregnací a </w:t>
      </w:r>
      <w:r w:rsidRPr="00CA2128">
        <w:rPr>
          <w:sz w:val="24"/>
          <w:szCs w:val="24"/>
        </w:rPr>
        <w:t xml:space="preserve">tmavě hnědým nebo </w:t>
      </w:r>
      <w:r>
        <w:rPr>
          <w:sz w:val="24"/>
          <w:szCs w:val="24"/>
        </w:rPr>
        <w:t xml:space="preserve">bezbarvým </w:t>
      </w:r>
      <w:r w:rsidRPr="00CA2128">
        <w:rPr>
          <w:sz w:val="24"/>
          <w:szCs w:val="24"/>
        </w:rPr>
        <w:t xml:space="preserve">transparentním lazurovacím nátěrem vhodným pro venkovní prostředí. Ocelový profil bude opatřen protikorozním nátěrem, </w:t>
      </w:r>
      <w:r w:rsidRPr="00CA2128">
        <w:rPr>
          <w:sz w:val="24"/>
          <w:szCs w:val="24"/>
        </w:rPr>
        <w:lastRenderedPageBreak/>
        <w:t xml:space="preserve">a to pouze v části od betonové patky výše. Před nátěrem a montáží bude odstraněna případná povrchová koroze. Nátěry </w:t>
      </w:r>
      <w:r>
        <w:rPr>
          <w:sz w:val="24"/>
          <w:szCs w:val="24"/>
        </w:rPr>
        <w:t xml:space="preserve">a impregnace </w:t>
      </w:r>
      <w:r w:rsidRPr="00CA2128">
        <w:rPr>
          <w:sz w:val="24"/>
          <w:szCs w:val="24"/>
        </w:rPr>
        <w:t xml:space="preserve">všech prvků budou provedeny před konečnou montáží tak, aby celý povrch byl chráněn i před zatékající vodou. Veškerý spojovací materiál (s výjimkou hřebíků) bude buď nerezový, nebo ošetřený proti korozi zinkováním. </w:t>
      </w:r>
    </w:p>
    <w:p w:rsidR="00C8645A" w:rsidRDefault="00C8645A" w:rsidP="00C8645A">
      <w:pPr>
        <w:spacing w:before="120" w:after="120"/>
        <w:ind w:left="709"/>
        <w:jc w:val="both"/>
        <w:rPr>
          <w:sz w:val="24"/>
          <w:szCs w:val="24"/>
        </w:rPr>
      </w:pPr>
      <w:r w:rsidRPr="00CA2128">
        <w:rPr>
          <w:sz w:val="24"/>
          <w:szCs w:val="24"/>
        </w:rPr>
        <w:t xml:space="preserve">Objednatelem budou převzaty pouze takové stojany s tabulovým označením, které budou bezvadně provedeny. Tabule budou na desce pevně přišroubovány, přičemž však nedojde k jejich poškození (odloupnutí smaltu). Veškeré nátěry budou zaschlé, spoje pevné a beton dokonale vytvrzený tak, že sloupek nebude možné ručně vychýlit ze svislé polohy. </w:t>
      </w:r>
    </w:p>
    <w:p w:rsidR="00C8645A" w:rsidRPr="00CA2128" w:rsidRDefault="00C8645A" w:rsidP="00C8645A">
      <w:pPr>
        <w:spacing w:before="120" w:after="120"/>
        <w:ind w:left="709"/>
        <w:jc w:val="both"/>
        <w:rPr>
          <w:sz w:val="24"/>
          <w:szCs w:val="24"/>
        </w:rPr>
      </w:pPr>
      <w:r w:rsidRPr="00CA2128">
        <w:rPr>
          <w:sz w:val="24"/>
          <w:szCs w:val="24"/>
        </w:rPr>
        <w:t xml:space="preserve">Dále bude </w:t>
      </w:r>
      <w:r w:rsidR="00DD4625">
        <w:rPr>
          <w:sz w:val="24"/>
          <w:szCs w:val="24"/>
        </w:rPr>
        <w:t xml:space="preserve">provedeno </w:t>
      </w:r>
      <w:r w:rsidRPr="00CA2128">
        <w:rPr>
          <w:sz w:val="24"/>
          <w:szCs w:val="24"/>
        </w:rPr>
        <w:t>pruhového značení ZCHÚ podle § 42 odst.</w:t>
      </w:r>
      <w:r>
        <w:rPr>
          <w:sz w:val="24"/>
          <w:szCs w:val="24"/>
        </w:rPr>
        <w:t> </w:t>
      </w:r>
      <w:r w:rsidRPr="00CA2128">
        <w:rPr>
          <w:sz w:val="24"/>
          <w:szCs w:val="24"/>
        </w:rPr>
        <w:t>5</w:t>
      </w:r>
      <w:r>
        <w:rPr>
          <w:sz w:val="24"/>
          <w:szCs w:val="24"/>
        </w:rPr>
        <w:t xml:space="preserve"> zákona č. 114/1992 Sb. </w:t>
      </w:r>
      <w:r w:rsidRPr="00CA2128">
        <w:rPr>
          <w:sz w:val="24"/>
          <w:szCs w:val="24"/>
        </w:rPr>
        <w:t xml:space="preserve">a podle § 10 odst. 1 písm. i) a odst. 4 vyhlášky č. 64/2011 Sb. </w:t>
      </w:r>
      <w:r>
        <w:rPr>
          <w:sz w:val="24"/>
          <w:szCs w:val="24"/>
        </w:rPr>
        <w:t>P</w:t>
      </w:r>
      <w:r w:rsidRPr="00CA2128">
        <w:rPr>
          <w:sz w:val="24"/>
          <w:szCs w:val="24"/>
        </w:rPr>
        <w:t>ruhové značení musí být provedeno tak, aby odstup mezi jednotlivými značkami nepřekročil vzdálenost, při které by jedna značka od druhé nebyla při denním světle zřeteln</w:t>
      </w:r>
      <w:r w:rsidR="00DD4625">
        <w:rPr>
          <w:sz w:val="24"/>
          <w:szCs w:val="24"/>
        </w:rPr>
        <w:t xml:space="preserve">ě viditelná. Celkový obvod ZCHÚ, které bude pruhově značeno, </w:t>
      </w:r>
      <w:r w:rsidRPr="00CA2128">
        <w:rPr>
          <w:sz w:val="24"/>
          <w:szCs w:val="24"/>
        </w:rPr>
        <w:t xml:space="preserve">měří </w:t>
      </w:r>
      <w:r w:rsidR="00DD4625" w:rsidRPr="00DD4625">
        <w:rPr>
          <w:sz w:val="24"/>
          <w:szCs w:val="24"/>
        </w:rPr>
        <w:t>2</w:t>
      </w:r>
      <w:r w:rsidRPr="00DD4625">
        <w:rPr>
          <w:sz w:val="24"/>
          <w:szCs w:val="24"/>
        </w:rPr>
        <w:t>,</w:t>
      </w:r>
      <w:r w:rsidR="00DD4625" w:rsidRPr="00DD4625">
        <w:rPr>
          <w:sz w:val="24"/>
          <w:szCs w:val="24"/>
        </w:rPr>
        <w:t>3</w:t>
      </w:r>
      <w:r w:rsidRPr="00DD4625">
        <w:rPr>
          <w:sz w:val="24"/>
          <w:szCs w:val="24"/>
        </w:rPr>
        <w:t xml:space="preserve"> km</w:t>
      </w:r>
      <w:r w:rsidR="00DD4625" w:rsidRPr="00DD4625">
        <w:rPr>
          <w:sz w:val="24"/>
          <w:szCs w:val="24"/>
        </w:rPr>
        <w:t>.</w:t>
      </w:r>
      <w:r w:rsidRPr="00CA2128">
        <w:rPr>
          <w:sz w:val="24"/>
          <w:szCs w:val="24"/>
        </w:rPr>
        <w:t xml:space="preserve"> Pruhové značení bude umístěno </w:t>
      </w:r>
      <w:proofErr w:type="gramStart"/>
      <w:r w:rsidRPr="00CA2128">
        <w:rPr>
          <w:sz w:val="24"/>
          <w:szCs w:val="24"/>
        </w:rPr>
        <w:t>na: stromech</w:t>
      </w:r>
      <w:proofErr w:type="gramEnd"/>
      <w:r w:rsidRPr="00CA2128">
        <w:rPr>
          <w:sz w:val="24"/>
          <w:szCs w:val="24"/>
        </w:rPr>
        <w:t xml:space="preserve">, stávajících </w:t>
      </w:r>
      <w:proofErr w:type="gramStart"/>
      <w:r w:rsidRPr="00CA2128">
        <w:rPr>
          <w:sz w:val="24"/>
          <w:szCs w:val="24"/>
        </w:rPr>
        <w:t>sloupech</w:t>
      </w:r>
      <w:proofErr w:type="gramEnd"/>
      <w:r w:rsidRPr="00CA2128">
        <w:rPr>
          <w:sz w:val="24"/>
          <w:szCs w:val="24"/>
        </w:rPr>
        <w:t>, stožárech apod. (povrch musí být před nátěrem očištěn např. drátěným kartáčem); nebo na dřevěných kůlech vyrobených ze smrkové nebo modřínové kulatiny zbavené kůry</w:t>
      </w:r>
      <w:r>
        <w:rPr>
          <w:sz w:val="24"/>
          <w:szCs w:val="24"/>
        </w:rPr>
        <w:t xml:space="preserve"> a opatřených tlakovou impregnací</w:t>
      </w:r>
      <w:r w:rsidRPr="00CA2128">
        <w:rPr>
          <w:sz w:val="24"/>
          <w:szCs w:val="24"/>
        </w:rPr>
        <w:t>, průměr min. 100 mm a délka 2000 mm; kůly budou opracované do špice a budou zatloukány, případně osazeny do otvorů vyhloubených zemním vrtákem, nebo zakopá</w:t>
      </w:r>
      <w:r>
        <w:rPr>
          <w:sz w:val="24"/>
          <w:szCs w:val="24"/>
        </w:rPr>
        <w:t>ny do země s následným hutněním</w:t>
      </w:r>
      <w:r w:rsidRPr="00CA2128">
        <w:rPr>
          <w:sz w:val="24"/>
          <w:szCs w:val="24"/>
        </w:rPr>
        <w:t>. Značení musí být prováděno pouze na suchý podklad.</w:t>
      </w:r>
    </w:p>
    <w:p w:rsidR="00C8645A" w:rsidRPr="00CA2128" w:rsidRDefault="00C8645A" w:rsidP="00C8645A">
      <w:pPr>
        <w:spacing w:before="120" w:after="120"/>
        <w:ind w:left="709"/>
        <w:jc w:val="both"/>
        <w:rPr>
          <w:sz w:val="24"/>
          <w:szCs w:val="24"/>
        </w:rPr>
      </w:pPr>
      <w:r w:rsidRPr="00CA2128">
        <w:rPr>
          <w:sz w:val="24"/>
          <w:szCs w:val="24"/>
        </w:rPr>
        <w:t>Tabule budou zhotoviteli protokolárně předány po podpisu smlouvy. Zbylé tabule po dokončení díla zhotovitel vrátí zhotovitel protokolárně objednateli při převzetí díla.</w:t>
      </w:r>
    </w:p>
    <w:p w:rsidR="00C8645A" w:rsidRPr="00CA2128" w:rsidRDefault="00C8645A" w:rsidP="00C8645A">
      <w:pPr>
        <w:spacing w:before="120" w:after="120"/>
        <w:ind w:left="709"/>
        <w:jc w:val="both"/>
        <w:rPr>
          <w:sz w:val="24"/>
          <w:szCs w:val="24"/>
        </w:rPr>
      </w:pPr>
      <w:r w:rsidRPr="00CA2128">
        <w:rPr>
          <w:sz w:val="24"/>
          <w:szCs w:val="24"/>
        </w:rPr>
        <w:t>Práce budou dokončeny nejpozději do 15. 11. 201</w:t>
      </w:r>
      <w:r>
        <w:rPr>
          <w:sz w:val="24"/>
          <w:szCs w:val="24"/>
        </w:rPr>
        <w:t>7</w:t>
      </w:r>
      <w:r w:rsidRPr="00CA2128">
        <w:rPr>
          <w:sz w:val="24"/>
          <w:szCs w:val="24"/>
        </w:rPr>
        <w:t>.</w:t>
      </w:r>
    </w:p>
    <w:p w:rsidR="00C8645A" w:rsidRPr="0017261B" w:rsidRDefault="00C8645A" w:rsidP="00C8645A">
      <w:pPr>
        <w:numPr>
          <w:ilvl w:val="1"/>
          <w:numId w:val="5"/>
        </w:numPr>
        <w:tabs>
          <w:tab w:val="clear" w:pos="792"/>
          <w:tab w:val="num" w:pos="709"/>
        </w:tabs>
        <w:spacing w:before="120" w:after="120"/>
        <w:ind w:left="709" w:hanging="709"/>
        <w:jc w:val="both"/>
        <w:rPr>
          <w:sz w:val="24"/>
          <w:szCs w:val="24"/>
        </w:rPr>
      </w:pPr>
      <w:r w:rsidRPr="00402046">
        <w:rPr>
          <w:sz w:val="24"/>
          <w:szCs w:val="24"/>
        </w:rPr>
        <w:t>Přílohou a nedílnou součástí této smlouvy je mapa.</w:t>
      </w:r>
    </w:p>
    <w:p w:rsidR="00C8645A" w:rsidRPr="0017261B" w:rsidRDefault="00C8645A" w:rsidP="00C8645A">
      <w:pPr>
        <w:spacing w:before="240"/>
        <w:jc w:val="center"/>
        <w:rPr>
          <w:b/>
          <w:sz w:val="24"/>
          <w:szCs w:val="24"/>
        </w:rPr>
      </w:pPr>
      <w:r w:rsidRPr="0017261B">
        <w:rPr>
          <w:b/>
          <w:sz w:val="24"/>
          <w:szCs w:val="24"/>
        </w:rPr>
        <w:t>Článek 2</w:t>
      </w:r>
    </w:p>
    <w:p w:rsidR="00C8645A" w:rsidRPr="0017261B" w:rsidRDefault="00C8645A" w:rsidP="00C8645A">
      <w:pPr>
        <w:spacing w:before="120" w:after="120"/>
        <w:jc w:val="center"/>
        <w:rPr>
          <w:b/>
          <w:sz w:val="24"/>
          <w:szCs w:val="24"/>
        </w:rPr>
      </w:pPr>
      <w:r w:rsidRPr="0017261B">
        <w:rPr>
          <w:b/>
          <w:sz w:val="24"/>
          <w:szCs w:val="24"/>
        </w:rPr>
        <w:t>Doba plnění a způsob předání</w:t>
      </w:r>
    </w:p>
    <w:p w:rsidR="00C8645A" w:rsidRPr="0017261B" w:rsidRDefault="00C8645A" w:rsidP="00C8645A">
      <w:pPr>
        <w:numPr>
          <w:ilvl w:val="1"/>
          <w:numId w:val="4"/>
        </w:numPr>
        <w:spacing w:before="120" w:after="120"/>
        <w:jc w:val="both"/>
        <w:rPr>
          <w:sz w:val="24"/>
          <w:szCs w:val="24"/>
        </w:rPr>
      </w:pPr>
      <w:r w:rsidRPr="0017261B">
        <w:rPr>
          <w:sz w:val="24"/>
          <w:szCs w:val="24"/>
        </w:rPr>
        <w:t xml:space="preserve">Objednatel předá </w:t>
      </w:r>
      <w:r>
        <w:rPr>
          <w:sz w:val="24"/>
          <w:szCs w:val="24"/>
        </w:rPr>
        <w:t>ZCHÚ</w:t>
      </w:r>
      <w:r w:rsidRPr="0017261B">
        <w:rPr>
          <w:sz w:val="24"/>
          <w:szCs w:val="24"/>
        </w:rPr>
        <w:t>, v němž bude proveden</w:t>
      </w:r>
      <w:r>
        <w:rPr>
          <w:sz w:val="24"/>
          <w:szCs w:val="24"/>
        </w:rPr>
        <w:t>o</w:t>
      </w:r>
      <w:r w:rsidRPr="0017261B">
        <w:rPr>
          <w:sz w:val="24"/>
          <w:szCs w:val="24"/>
        </w:rPr>
        <w:t xml:space="preserve"> </w:t>
      </w:r>
      <w:r>
        <w:rPr>
          <w:sz w:val="24"/>
          <w:szCs w:val="24"/>
        </w:rPr>
        <w:t>dílo</w:t>
      </w:r>
      <w:r w:rsidRPr="0017261B">
        <w:rPr>
          <w:sz w:val="24"/>
          <w:szCs w:val="24"/>
        </w:rPr>
        <w:t>, protokolárně v  místě, které se zpravidla bude nacházet přímo v </w:t>
      </w:r>
      <w:r>
        <w:rPr>
          <w:sz w:val="24"/>
          <w:szCs w:val="24"/>
        </w:rPr>
        <w:t>ZCHÚ</w:t>
      </w:r>
      <w:r w:rsidRPr="0017261B">
        <w:rPr>
          <w:sz w:val="24"/>
          <w:szCs w:val="24"/>
        </w:rPr>
        <w:t xml:space="preserve">, a v termínu dle vzájemné dohody smluvních stran a pokud se smluvní strany nedohodnou, v termínu a místě jednostranně určeném objednatelem, přičemž takové určení je pro zhotovitele závazné. Současně s předáním </w:t>
      </w:r>
      <w:r>
        <w:rPr>
          <w:sz w:val="24"/>
          <w:szCs w:val="24"/>
        </w:rPr>
        <w:t>ZCHÚ</w:t>
      </w:r>
      <w:r w:rsidRPr="0017261B">
        <w:rPr>
          <w:sz w:val="24"/>
          <w:szCs w:val="24"/>
        </w:rPr>
        <w:t xml:space="preserve"> objednatel zkonkretizuje </w:t>
      </w:r>
      <w:r>
        <w:rPr>
          <w:sz w:val="24"/>
          <w:szCs w:val="24"/>
        </w:rPr>
        <w:t xml:space="preserve">dílo </w:t>
      </w:r>
      <w:r w:rsidRPr="0017261B">
        <w:rPr>
          <w:sz w:val="24"/>
          <w:szCs w:val="24"/>
        </w:rPr>
        <w:t>dle místních podmínek</w:t>
      </w:r>
      <w:r>
        <w:rPr>
          <w:sz w:val="24"/>
          <w:szCs w:val="24"/>
        </w:rPr>
        <w:t xml:space="preserve"> a předá příslušné tabule dle bodu </w:t>
      </w:r>
      <w:proofErr w:type="gramStart"/>
      <w:r>
        <w:rPr>
          <w:sz w:val="24"/>
          <w:szCs w:val="24"/>
        </w:rPr>
        <w:t>1.2.</w:t>
      </w:r>
      <w:r w:rsidR="005855EC">
        <w:rPr>
          <w:sz w:val="24"/>
          <w:szCs w:val="24"/>
        </w:rPr>
        <w:t xml:space="preserve"> </w:t>
      </w:r>
      <w:r>
        <w:rPr>
          <w:sz w:val="24"/>
          <w:szCs w:val="24"/>
        </w:rPr>
        <w:t>zhotoviteli</w:t>
      </w:r>
      <w:proofErr w:type="gramEnd"/>
      <w:r w:rsidRPr="0017261B">
        <w:rPr>
          <w:sz w:val="24"/>
          <w:szCs w:val="24"/>
        </w:rPr>
        <w:t>. Konkretizace či upřesnění zásahu bude zaznamenáno do protokolu.</w:t>
      </w:r>
    </w:p>
    <w:p w:rsidR="00C8645A" w:rsidRPr="0017261B" w:rsidRDefault="00C8645A" w:rsidP="00C8645A">
      <w:pPr>
        <w:numPr>
          <w:ilvl w:val="1"/>
          <w:numId w:val="4"/>
        </w:numPr>
        <w:spacing w:before="120" w:after="120"/>
        <w:jc w:val="both"/>
        <w:rPr>
          <w:sz w:val="24"/>
          <w:szCs w:val="24"/>
        </w:rPr>
      </w:pPr>
      <w:r w:rsidRPr="0017261B">
        <w:rPr>
          <w:sz w:val="24"/>
          <w:szCs w:val="24"/>
        </w:rPr>
        <w:t>Zhot</w:t>
      </w:r>
      <w:r>
        <w:rPr>
          <w:sz w:val="24"/>
          <w:szCs w:val="24"/>
        </w:rPr>
        <w:t>ovitel je povinen provést zásah</w:t>
      </w:r>
      <w:r w:rsidRPr="0017261B">
        <w:rPr>
          <w:sz w:val="24"/>
          <w:szCs w:val="24"/>
        </w:rPr>
        <w:t xml:space="preserve"> bez vad a nedodělků, kompletně tak, jak je ve smlouvě ujednán a upřesněn při předání </w:t>
      </w:r>
      <w:r>
        <w:rPr>
          <w:sz w:val="24"/>
          <w:szCs w:val="24"/>
        </w:rPr>
        <w:t>ZCHÚ</w:t>
      </w:r>
      <w:r w:rsidRPr="0017261B">
        <w:rPr>
          <w:sz w:val="24"/>
          <w:szCs w:val="24"/>
        </w:rPr>
        <w:t xml:space="preserve"> (viz bod 2.1.).</w:t>
      </w:r>
    </w:p>
    <w:p w:rsidR="00C8645A" w:rsidRPr="0017261B" w:rsidRDefault="00C8645A" w:rsidP="00C8645A">
      <w:pPr>
        <w:numPr>
          <w:ilvl w:val="1"/>
          <w:numId w:val="4"/>
        </w:numPr>
        <w:spacing w:before="120" w:after="120"/>
        <w:jc w:val="both"/>
        <w:rPr>
          <w:b/>
          <w:sz w:val="24"/>
          <w:szCs w:val="24"/>
        </w:rPr>
      </w:pPr>
      <w:r w:rsidRPr="0017261B">
        <w:rPr>
          <w:b/>
          <w:sz w:val="24"/>
          <w:szCs w:val="24"/>
        </w:rPr>
        <w:t xml:space="preserve">Zhotovitel oznámí písemně nebo e-mailem osobě objednatele oprávněné jednat v technických věcech ukončení </w:t>
      </w:r>
      <w:r>
        <w:rPr>
          <w:b/>
          <w:sz w:val="24"/>
          <w:szCs w:val="24"/>
        </w:rPr>
        <w:t>veškerých prací na díle</w:t>
      </w:r>
      <w:r w:rsidRPr="0017261B">
        <w:rPr>
          <w:b/>
          <w:sz w:val="24"/>
          <w:szCs w:val="24"/>
        </w:rPr>
        <w:t xml:space="preserve"> nejpozději do 10 dnů od posledního dne provádění prací.</w:t>
      </w:r>
    </w:p>
    <w:p w:rsidR="00C8645A" w:rsidRPr="0017261B" w:rsidRDefault="00C8645A" w:rsidP="00C8645A">
      <w:pPr>
        <w:numPr>
          <w:ilvl w:val="1"/>
          <w:numId w:val="4"/>
        </w:numPr>
        <w:spacing w:before="120" w:after="120"/>
        <w:jc w:val="both"/>
        <w:rPr>
          <w:sz w:val="24"/>
          <w:szCs w:val="24"/>
        </w:rPr>
      </w:pPr>
      <w:r w:rsidRPr="0017261B">
        <w:rPr>
          <w:sz w:val="24"/>
          <w:szCs w:val="24"/>
        </w:rPr>
        <w:t xml:space="preserve">Objednatel nejpozději do 7 dnů ode dne oznámení ukončení prací vyzve zhotovitele písemně nebo e-mailem k fyzickému předání provedených prací s uvedením konkrétního data a místa převzetí provedených prací. Datum a místo převzetí prací budou stanoveny po předchozí telefonické či e-mailové domluvě, pokud se na termínu </w:t>
      </w:r>
      <w:r w:rsidRPr="0017261B">
        <w:rPr>
          <w:sz w:val="24"/>
          <w:szCs w:val="24"/>
        </w:rPr>
        <w:lastRenderedPageBreak/>
        <w:t>a místě smluvní strany nedohodnou, určí je jednostranně objednatel písemným sdělením zhotoviteli.</w:t>
      </w:r>
    </w:p>
    <w:p w:rsidR="00C8645A" w:rsidRPr="0017261B" w:rsidRDefault="00C8645A" w:rsidP="00C8645A">
      <w:pPr>
        <w:numPr>
          <w:ilvl w:val="1"/>
          <w:numId w:val="4"/>
        </w:numPr>
        <w:spacing w:before="120" w:after="120"/>
        <w:jc w:val="both"/>
        <w:rPr>
          <w:sz w:val="24"/>
          <w:szCs w:val="24"/>
        </w:rPr>
      </w:pPr>
      <w:r w:rsidRPr="0017261B">
        <w:rPr>
          <w:sz w:val="24"/>
          <w:szCs w:val="24"/>
        </w:rPr>
        <w:t xml:space="preserve">O předání a převzetí zásahu v termínu dle bodu </w:t>
      </w:r>
      <w:proofErr w:type="gramStart"/>
      <w:r w:rsidRPr="0017261B">
        <w:rPr>
          <w:sz w:val="24"/>
          <w:szCs w:val="24"/>
        </w:rPr>
        <w:t>2.4. bude</w:t>
      </w:r>
      <w:proofErr w:type="gramEnd"/>
      <w:r w:rsidRPr="0017261B">
        <w:rPr>
          <w:sz w:val="24"/>
          <w:szCs w:val="24"/>
        </w:rPr>
        <w:t xml:space="preserve"> objednatelem a zhotovitelem sepsán protokol. Objednatel si vyhrazuje právo předmět plnění nepřevzít, pokud bude vykazovat vady a nebude kompletní.</w:t>
      </w:r>
    </w:p>
    <w:p w:rsidR="00C8645A" w:rsidRPr="0017261B" w:rsidRDefault="00C8645A" w:rsidP="00C8645A">
      <w:pPr>
        <w:numPr>
          <w:ilvl w:val="1"/>
          <w:numId w:val="4"/>
        </w:numPr>
        <w:spacing w:before="120" w:after="120"/>
        <w:jc w:val="both"/>
        <w:rPr>
          <w:sz w:val="24"/>
          <w:szCs w:val="24"/>
        </w:rPr>
      </w:pPr>
      <w:r w:rsidRPr="0017261B">
        <w:rPr>
          <w:sz w:val="24"/>
          <w:szCs w:val="24"/>
        </w:rPr>
        <w:t xml:space="preserve">V případě zjištění skutečností majících podstatný vliv na provedení, předání a fakturování předmětu plnění (nepříznivé počasí, nedostatek finančních prostředků na zaplacení zásahu atd.), je každá z obou stran povinna o této skutečnosti informovat neprodleně písemně druhou stranu jakmile se o nich dozví. Vyžádá-li si vznik této skutečnosti změnu smlouvy, bude smlouva upravena písemným dodatkem. </w:t>
      </w:r>
    </w:p>
    <w:p w:rsidR="00C8645A" w:rsidRPr="0017261B" w:rsidRDefault="00C8645A" w:rsidP="00C8645A">
      <w:pPr>
        <w:spacing w:before="240" w:after="120"/>
        <w:jc w:val="center"/>
        <w:rPr>
          <w:b/>
          <w:sz w:val="24"/>
          <w:szCs w:val="24"/>
        </w:rPr>
      </w:pPr>
      <w:r w:rsidRPr="0017261B">
        <w:rPr>
          <w:b/>
          <w:sz w:val="24"/>
          <w:szCs w:val="24"/>
        </w:rPr>
        <w:t>Článek 3</w:t>
      </w:r>
    </w:p>
    <w:p w:rsidR="00C8645A" w:rsidRPr="0017261B" w:rsidRDefault="00C8645A" w:rsidP="00C8645A">
      <w:pPr>
        <w:spacing w:before="120" w:after="120"/>
        <w:jc w:val="center"/>
        <w:rPr>
          <w:b/>
          <w:sz w:val="24"/>
          <w:szCs w:val="24"/>
        </w:rPr>
      </w:pPr>
      <w:r w:rsidRPr="0017261B">
        <w:rPr>
          <w:b/>
          <w:sz w:val="24"/>
          <w:szCs w:val="24"/>
        </w:rPr>
        <w:t>Odměna za plnění, úhrada nákladů</w:t>
      </w:r>
    </w:p>
    <w:p w:rsidR="00C8645A" w:rsidRPr="0017261B" w:rsidRDefault="00C8645A" w:rsidP="00C8645A">
      <w:pPr>
        <w:numPr>
          <w:ilvl w:val="1"/>
          <w:numId w:val="7"/>
        </w:numPr>
        <w:tabs>
          <w:tab w:val="clear" w:pos="360"/>
          <w:tab w:val="num" w:pos="709"/>
        </w:tabs>
        <w:spacing w:before="120" w:after="120"/>
        <w:ind w:left="709" w:hanging="709"/>
        <w:jc w:val="both"/>
        <w:rPr>
          <w:sz w:val="24"/>
          <w:szCs w:val="24"/>
        </w:rPr>
      </w:pPr>
      <w:r w:rsidRPr="0017261B">
        <w:rPr>
          <w:sz w:val="24"/>
          <w:szCs w:val="24"/>
        </w:rPr>
        <w:t xml:space="preserve">Objednatel se zavazuje uhradit zhotoviteli za provedení </w:t>
      </w:r>
      <w:r>
        <w:rPr>
          <w:sz w:val="24"/>
          <w:szCs w:val="24"/>
        </w:rPr>
        <w:t>díla</w:t>
      </w:r>
      <w:r w:rsidRPr="0017261B">
        <w:rPr>
          <w:sz w:val="24"/>
          <w:szCs w:val="24"/>
        </w:rPr>
        <w:t xml:space="preserve"> cenu, která činí </w:t>
      </w:r>
      <w:r>
        <w:rPr>
          <w:b/>
          <w:sz w:val="24"/>
          <w:szCs w:val="24"/>
        </w:rPr>
        <w:t>…</w:t>
      </w:r>
      <w:proofErr w:type="gramStart"/>
      <w:r>
        <w:rPr>
          <w:b/>
          <w:sz w:val="24"/>
          <w:szCs w:val="24"/>
        </w:rPr>
        <w:t>…..</w:t>
      </w:r>
      <w:r w:rsidRPr="00402046">
        <w:rPr>
          <w:b/>
          <w:sz w:val="24"/>
          <w:szCs w:val="24"/>
        </w:rPr>
        <w:t xml:space="preserve"> Kč</w:t>
      </w:r>
      <w:proofErr w:type="gramEnd"/>
      <w:r w:rsidRPr="0017261B">
        <w:rPr>
          <w:sz w:val="24"/>
          <w:szCs w:val="24"/>
        </w:rPr>
        <w:t xml:space="preserve"> </w:t>
      </w:r>
      <w:r>
        <w:rPr>
          <w:sz w:val="24"/>
          <w:szCs w:val="24"/>
        </w:rPr>
        <w:t>včetně</w:t>
      </w:r>
      <w:r w:rsidRPr="0017261B">
        <w:rPr>
          <w:sz w:val="24"/>
          <w:szCs w:val="24"/>
        </w:rPr>
        <w:t xml:space="preserve"> DPH</w:t>
      </w:r>
      <w:r>
        <w:rPr>
          <w:sz w:val="24"/>
          <w:szCs w:val="24"/>
        </w:rPr>
        <w:t>.</w:t>
      </w:r>
      <w:r w:rsidRPr="0017261B">
        <w:rPr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 w:rsidRPr="0017261B">
        <w:rPr>
          <w:sz w:val="24"/>
          <w:szCs w:val="24"/>
        </w:rPr>
        <w:t xml:space="preserve">ato cena odpovídá nabídce podané zhotovitelem v rámci procesu zadání veřejné zakázky. Tato sjednaná celková cena je konečná a maximální. </w:t>
      </w:r>
    </w:p>
    <w:tbl>
      <w:tblPr>
        <w:tblpPr w:leftFromText="141" w:rightFromText="141" w:vertAnchor="text" w:horzAnchor="margin" w:tblpX="534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276"/>
        <w:gridCol w:w="1602"/>
        <w:gridCol w:w="2268"/>
      </w:tblGrid>
      <w:tr w:rsidR="00C8645A" w:rsidRPr="00095EB1" w:rsidTr="002315CD">
        <w:tc>
          <w:tcPr>
            <w:tcW w:w="2235" w:type="dxa"/>
            <w:shd w:val="clear" w:color="auto" w:fill="auto"/>
            <w:vAlign w:val="bottom"/>
          </w:tcPr>
          <w:p w:rsidR="00C8645A" w:rsidRPr="00095EB1" w:rsidRDefault="00C8645A" w:rsidP="002315CD">
            <w:pPr>
              <w:rPr>
                <w:b/>
                <w:sz w:val="24"/>
                <w:szCs w:val="24"/>
              </w:rPr>
            </w:pPr>
            <w:r w:rsidRPr="00095EB1">
              <w:rPr>
                <w:b/>
                <w:sz w:val="24"/>
                <w:szCs w:val="24"/>
              </w:rPr>
              <w:t>Položka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8645A" w:rsidRPr="00095EB1" w:rsidRDefault="00C8645A" w:rsidP="002315CD">
            <w:pPr>
              <w:rPr>
                <w:b/>
                <w:sz w:val="24"/>
                <w:szCs w:val="24"/>
              </w:rPr>
            </w:pPr>
            <w:r w:rsidRPr="00095EB1">
              <w:rPr>
                <w:b/>
                <w:sz w:val="24"/>
                <w:szCs w:val="24"/>
              </w:rPr>
              <w:t>Jednotka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8645A" w:rsidRPr="00095EB1" w:rsidRDefault="00C8645A" w:rsidP="002315CD">
            <w:pPr>
              <w:rPr>
                <w:b/>
                <w:sz w:val="24"/>
                <w:szCs w:val="24"/>
              </w:rPr>
            </w:pPr>
            <w:r w:rsidRPr="00095EB1">
              <w:rPr>
                <w:b/>
                <w:sz w:val="24"/>
                <w:szCs w:val="24"/>
              </w:rPr>
              <w:t>Počet jednotek</w:t>
            </w:r>
          </w:p>
        </w:tc>
        <w:tc>
          <w:tcPr>
            <w:tcW w:w="1602" w:type="dxa"/>
            <w:shd w:val="clear" w:color="auto" w:fill="auto"/>
            <w:vAlign w:val="bottom"/>
          </w:tcPr>
          <w:p w:rsidR="00C8645A" w:rsidRPr="00095EB1" w:rsidRDefault="00C8645A" w:rsidP="002315CD">
            <w:pPr>
              <w:rPr>
                <w:b/>
                <w:sz w:val="24"/>
                <w:szCs w:val="24"/>
              </w:rPr>
            </w:pPr>
            <w:r w:rsidRPr="00095EB1">
              <w:rPr>
                <w:b/>
                <w:sz w:val="24"/>
                <w:szCs w:val="24"/>
              </w:rPr>
              <w:t>Cena v Kč za jednotku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C8645A" w:rsidRPr="00095EB1" w:rsidRDefault="00C8645A" w:rsidP="002315CD">
            <w:pPr>
              <w:rPr>
                <w:b/>
                <w:sz w:val="24"/>
                <w:szCs w:val="24"/>
              </w:rPr>
            </w:pPr>
            <w:r w:rsidRPr="00095EB1">
              <w:rPr>
                <w:b/>
                <w:sz w:val="24"/>
                <w:szCs w:val="24"/>
              </w:rPr>
              <w:t xml:space="preserve">Cena celkem v Kč včetně DPH </w:t>
            </w:r>
          </w:p>
        </w:tc>
      </w:tr>
      <w:tr w:rsidR="00C8645A" w:rsidRPr="00095EB1" w:rsidTr="002315CD">
        <w:trPr>
          <w:trHeight w:val="660"/>
        </w:trPr>
        <w:tc>
          <w:tcPr>
            <w:tcW w:w="2235" w:type="dxa"/>
            <w:shd w:val="clear" w:color="auto" w:fill="auto"/>
            <w:vAlign w:val="bottom"/>
          </w:tcPr>
          <w:p w:rsidR="00C8645A" w:rsidRPr="005855EC" w:rsidRDefault="00C8645A" w:rsidP="002315CD">
            <w:pPr>
              <w:rPr>
                <w:sz w:val="24"/>
                <w:szCs w:val="24"/>
              </w:rPr>
            </w:pPr>
            <w:r w:rsidRPr="005855EC">
              <w:rPr>
                <w:sz w:val="24"/>
                <w:szCs w:val="24"/>
              </w:rPr>
              <w:t>Zhotovení stojanu včetně jeho instalace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8645A" w:rsidRPr="005855EC" w:rsidRDefault="00C8645A" w:rsidP="002315CD">
            <w:pPr>
              <w:rPr>
                <w:sz w:val="24"/>
                <w:szCs w:val="24"/>
              </w:rPr>
            </w:pPr>
            <w:r w:rsidRPr="005855EC">
              <w:rPr>
                <w:sz w:val="24"/>
                <w:szCs w:val="24"/>
              </w:rPr>
              <w:t>ks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8645A" w:rsidRPr="005855EC" w:rsidRDefault="002B08D1" w:rsidP="002315CD">
            <w:pPr>
              <w:rPr>
                <w:sz w:val="24"/>
                <w:szCs w:val="24"/>
              </w:rPr>
            </w:pPr>
            <w:r w:rsidRPr="005855EC">
              <w:rPr>
                <w:sz w:val="24"/>
                <w:szCs w:val="24"/>
              </w:rPr>
              <w:t>4</w:t>
            </w:r>
          </w:p>
        </w:tc>
        <w:tc>
          <w:tcPr>
            <w:tcW w:w="1602" w:type="dxa"/>
            <w:shd w:val="clear" w:color="auto" w:fill="auto"/>
            <w:vAlign w:val="bottom"/>
          </w:tcPr>
          <w:p w:rsidR="00C8645A" w:rsidRPr="00095EB1" w:rsidRDefault="00C8645A" w:rsidP="002315C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C8645A" w:rsidRPr="00095EB1" w:rsidRDefault="00C8645A" w:rsidP="002315CD">
            <w:pPr>
              <w:rPr>
                <w:sz w:val="24"/>
                <w:szCs w:val="24"/>
              </w:rPr>
            </w:pPr>
          </w:p>
        </w:tc>
      </w:tr>
      <w:tr w:rsidR="00C8645A" w:rsidRPr="00095EB1" w:rsidTr="002315CD">
        <w:trPr>
          <w:trHeight w:val="660"/>
        </w:trPr>
        <w:tc>
          <w:tcPr>
            <w:tcW w:w="2235" w:type="dxa"/>
            <w:shd w:val="clear" w:color="auto" w:fill="auto"/>
            <w:vAlign w:val="bottom"/>
          </w:tcPr>
          <w:p w:rsidR="00C8645A" w:rsidRPr="005855EC" w:rsidRDefault="002B08D1" w:rsidP="002315CD">
            <w:pPr>
              <w:rPr>
                <w:sz w:val="24"/>
                <w:szCs w:val="24"/>
              </w:rPr>
            </w:pPr>
            <w:r w:rsidRPr="005855EC">
              <w:rPr>
                <w:sz w:val="24"/>
                <w:szCs w:val="24"/>
              </w:rPr>
              <w:t xml:space="preserve">Provedení </w:t>
            </w:r>
            <w:r w:rsidR="00C8645A" w:rsidRPr="005855EC">
              <w:rPr>
                <w:sz w:val="24"/>
                <w:szCs w:val="24"/>
              </w:rPr>
              <w:t>pruhového značení hranice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8645A" w:rsidRPr="005855EC" w:rsidRDefault="00C8645A" w:rsidP="002315CD">
            <w:pPr>
              <w:rPr>
                <w:sz w:val="24"/>
                <w:szCs w:val="24"/>
              </w:rPr>
            </w:pPr>
            <w:r w:rsidRPr="005855EC">
              <w:rPr>
                <w:sz w:val="24"/>
                <w:szCs w:val="24"/>
              </w:rPr>
              <w:t>km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8645A" w:rsidRPr="005855EC" w:rsidRDefault="002B08D1" w:rsidP="002B08D1">
            <w:pPr>
              <w:rPr>
                <w:sz w:val="24"/>
                <w:szCs w:val="24"/>
              </w:rPr>
            </w:pPr>
            <w:r w:rsidRPr="005855EC">
              <w:rPr>
                <w:sz w:val="24"/>
                <w:szCs w:val="24"/>
              </w:rPr>
              <w:t>2</w:t>
            </w:r>
            <w:r w:rsidR="00C8645A" w:rsidRPr="005855EC">
              <w:rPr>
                <w:sz w:val="24"/>
                <w:szCs w:val="24"/>
              </w:rPr>
              <w:t>,</w:t>
            </w:r>
            <w:r w:rsidRPr="005855EC">
              <w:rPr>
                <w:sz w:val="24"/>
                <w:szCs w:val="24"/>
              </w:rPr>
              <w:t>3</w:t>
            </w:r>
          </w:p>
        </w:tc>
        <w:tc>
          <w:tcPr>
            <w:tcW w:w="1602" w:type="dxa"/>
            <w:shd w:val="clear" w:color="auto" w:fill="auto"/>
            <w:vAlign w:val="bottom"/>
          </w:tcPr>
          <w:p w:rsidR="00C8645A" w:rsidRPr="00095EB1" w:rsidRDefault="00C8645A" w:rsidP="002315C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C8645A" w:rsidRPr="00095EB1" w:rsidRDefault="00C8645A" w:rsidP="002315CD">
            <w:pPr>
              <w:rPr>
                <w:sz w:val="24"/>
                <w:szCs w:val="24"/>
              </w:rPr>
            </w:pPr>
          </w:p>
        </w:tc>
      </w:tr>
    </w:tbl>
    <w:p w:rsidR="00C8645A" w:rsidRPr="0017261B" w:rsidRDefault="00C8645A" w:rsidP="00C8645A">
      <w:pPr>
        <w:tabs>
          <w:tab w:val="num" w:pos="709"/>
        </w:tabs>
        <w:spacing w:before="120" w:after="120"/>
        <w:ind w:left="709"/>
        <w:jc w:val="both"/>
        <w:rPr>
          <w:b/>
          <w:sz w:val="24"/>
          <w:szCs w:val="24"/>
        </w:rPr>
      </w:pPr>
    </w:p>
    <w:p w:rsidR="00C8645A" w:rsidRPr="0017261B" w:rsidRDefault="00C8645A" w:rsidP="00C8645A">
      <w:pPr>
        <w:numPr>
          <w:ilvl w:val="1"/>
          <w:numId w:val="7"/>
        </w:numPr>
        <w:tabs>
          <w:tab w:val="clear" w:pos="360"/>
          <w:tab w:val="num" w:pos="709"/>
        </w:tabs>
        <w:spacing w:before="120" w:after="120"/>
        <w:ind w:left="709" w:hanging="709"/>
        <w:jc w:val="both"/>
        <w:rPr>
          <w:sz w:val="24"/>
          <w:szCs w:val="24"/>
        </w:rPr>
      </w:pPr>
      <w:r w:rsidRPr="0017261B">
        <w:rPr>
          <w:sz w:val="24"/>
          <w:szCs w:val="24"/>
        </w:rPr>
        <w:t>Dohodnutá cena zahrnuje i veškeré náklady zhotovitele související s plněním předmětu smlouvy.</w:t>
      </w:r>
    </w:p>
    <w:p w:rsidR="00C8645A" w:rsidRPr="0017261B" w:rsidRDefault="00C8645A" w:rsidP="00C8645A">
      <w:pPr>
        <w:spacing w:before="240" w:after="120"/>
        <w:jc w:val="center"/>
        <w:rPr>
          <w:b/>
          <w:sz w:val="24"/>
          <w:szCs w:val="24"/>
        </w:rPr>
      </w:pPr>
      <w:r w:rsidRPr="0017261B">
        <w:rPr>
          <w:b/>
          <w:sz w:val="24"/>
          <w:szCs w:val="24"/>
        </w:rPr>
        <w:t>Článek 4</w:t>
      </w:r>
    </w:p>
    <w:p w:rsidR="00C8645A" w:rsidRPr="0017261B" w:rsidRDefault="00C8645A" w:rsidP="00C8645A">
      <w:pPr>
        <w:spacing w:before="120" w:after="120"/>
        <w:jc w:val="center"/>
        <w:rPr>
          <w:b/>
          <w:sz w:val="24"/>
          <w:szCs w:val="24"/>
        </w:rPr>
      </w:pPr>
      <w:r w:rsidRPr="0017261B">
        <w:rPr>
          <w:b/>
          <w:sz w:val="24"/>
          <w:szCs w:val="24"/>
        </w:rPr>
        <w:t>Platební podmínky a fakturace</w:t>
      </w:r>
    </w:p>
    <w:p w:rsidR="00C8645A" w:rsidRPr="0017261B" w:rsidRDefault="00C8645A" w:rsidP="00C8645A">
      <w:pPr>
        <w:numPr>
          <w:ilvl w:val="1"/>
          <w:numId w:val="1"/>
        </w:numPr>
        <w:spacing w:before="120" w:after="120"/>
        <w:jc w:val="both"/>
        <w:rPr>
          <w:sz w:val="24"/>
          <w:szCs w:val="24"/>
        </w:rPr>
      </w:pPr>
      <w:r w:rsidRPr="0017261B">
        <w:rPr>
          <w:sz w:val="24"/>
          <w:szCs w:val="24"/>
        </w:rPr>
        <w:t xml:space="preserve">Faktura na úhradu ceny </w:t>
      </w:r>
      <w:r w:rsidRPr="0017261B">
        <w:rPr>
          <w:b/>
          <w:sz w:val="24"/>
          <w:szCs w:val="24"/>
        </w:rPr>
        <w:t>za konečn</w:t>
      </w:r>
      <w:r>
        <w:rPr>
          <w:b/>
          <w:sz w:val="24"/>
          <w:szCs w:val="24"/>
        </w:rPr>
        <w:t>é</w:t>
      </w:r>
      <w:r w:rsidRPr="0017261B">
        <w:rPr>
          <w:b/>
          <w:sz w:val="24"/>
          <w:szCs w:val="24"/>
        </w:rPr>
        <w:t xml:space="preserve"> plnění</w:t>
      </w:r>
      <w:r w:rsidRPr="0017261B">
        <w:rPr>
          <w:sz w:val="24"/>
          <w:szCs w:val="24"/>
        </w:rPr>
        <w:t xml:space="preserve"> podle bodu 3.1 této smlouvy bude vystavena zpracovatelem současně s protokolárním převzetím poslední části prací předmětu plnění objednatelem dle bodu </w:t>
      </w:r>
      <w:proofErr w:type="gramStart"/>
      <w:r w:rsidRPr="0017261B">
        <w:rPr>
          <w:sz w:val="24"/>
          <w:szCs w:val="24"/>
        </w:rPr>
        <w:t>2.5</w:t>
      </w:r>
      <w:r w:rsidR="005855EC">
        <w:rPr>
          <w:sz w:val="24"/>
          <w:szCs w:val="24"/>
        </w:rPr>
        <w:t>.,</w:t>
      </w:r>
      <w:r w:rsidRPr="0017261B">
        <w:rPr>
          <w:sz w:val="24"/>
          <w:szCs w:val="24"/>
        </w:rPr>
        <w:t xml:space="preserve"> nejpozději</w:t>
      </w:r>
      <w:proofErr w:type="gramEnd"/>
      <w:r w:rsidRPr="0017261B">
        <w:rPr>
          <w:sz w:val="24"/>
          <w:szCs w:val="24"/>
        </w:rPr>
        <w:t xml:space="preserve"> však do 14 dní ode dne podpisu protokolu o převzetí poslední části prací </w:t>
      </w:r>
      <w:r>
        <w:rPr>
          <w:sz w:val="24"/>
          <w:szCs w:val="24"/>
        </w:rPr>
        <w:t xml:space="preserve">na díle </w:t>
      </w:r>
      <w:r w:rsidRPr="0017261B">
        <w:rPr>
          <w:sz w:val="24"/>
          <w:szCs w:val="24"/>
        </w:rPr>
        <w:t>oběma smluvními stranami.</w:t>
      </w:r>
    </w:p>
    <w:p w:rsidR="00C8645A" w:rsidRPr="0017261B" w:rsidRDefault="00C8645A" w:rsidP="00C8645A">
      <w:pPr>
        <w:numPr>
          <w:ilvl w:val="1"/>
          <w:numId w:val="1"/>
        </w:numPr>
        <w:spacing w:before="120" w:after="120"/>
        <w:jc w:val="both"/>
        <w:rPr>
          <w:sz w:val="24"/>
          <w:szCs w:val="24"/>
        </w:rPr>
      </w:pPr>
      <w:r w:rsidRPr="0017261B">
        <w:rPr>
          <w:sz w:val="24"/>
          <w:szCs w:val="24"/>
        </w:rPr>
        <w:t>Faktura bude mít tyto minimální náležitosti: bude zpracována v tištěné podobě,</w:t>
      </w:r>
      <w:r>
        <w:rPr>
          <w:sz w:val="24"/>
          <w:szCs w:val="24"/>
        </w:rPr>
        <w:t xml:space="preserve"> </w:t>
      </w:r>
      <w:r w:rsidRPr="0017261B">
        <w:rPr>
          <w:sz w:val="24"/>
          <w:szCs w:val="24"/>
        </w:rPr>
        <w:t xml:space="preserve">bude obsahovat označení faktury a její číslo, název </w:t>
      </w:r>
      <w:r w:rsidRPr="00C71439">
        <w:rPr>
          <w:b/>
          <w:sz w:val="24"/>
          <w:szCs w:val="24"/>
        </w:rPr>
        <w:t>„</w:t>
      </w:r>
      <w:r w:rsidRPr="00C71439">
        <w:rPr>
          <w:b/>
          <w:sz w:val="22"/>
          <w:szCs w:val="22"/>
        </w:rPr>
        <w:t>Vytvoření hraničního značení v</w:t>
      </w:r>
      <w:r w:rsidR="002B08D1" w:rsidRPr="00C71439">
        <w:rPr>
          <w:b/>
          <w:sz w:val="22"/>
          <w:szCs w:val="22"/>
        </w:rPr>
        <w:t> </w:t>
      </w:r>
      <w:r w:rsidRPr="00C71439">
        <w:rPr>
          <w:b/>
          <w:sz w:val="22"/>
          <w:szCs w:val="22"/>
        </w:rPr>
        <w:t>přírodní</w:t>
      </w:r>
      <w:r w:rsidR="002B08D1">
        <w:rPr>
          <w:b/>
          <w:sz w:val="22"/>
          <w:szCs w:val="22"/>
        </w:rPr>
        <w:t xml:space="preserve"> památce </w:t>
      </w:r>
      <w:proofErr w:type="spellStart"/>
      <w:r w:rsidR="002B08D1">
        <w:rPr>
          <w:b/>
          <w:sz w:val="22"/>
          <w:szCs w:val="22"/>
        </w:rPr>
        <w:t>Chotuc</w:t>
      </w:r>
      <w:proofErr w:type="spellEnd"/>
      <w:r>
        <w:rPr>
          <w:b/>
          <w:sz w:val="22"/>
          <w:szCs w:val="22"/>
        </w:rPr>
        <w:t>“</w:t>
      </w:r>
      <w:r w:rsidRPr="0017261B">
        <w:rPr>
          <w:sz w:val="24"/>
          <w:szCs w:val="24"/>
        </w:rPr>
        <w:t>, identifikační číslo a sídlo nebo místo podnikání zhotovitele, DPH</w:t>
      </w:r>
      <w:r>
        <w:rPr>
          <w:sz w:val="24"/>
          <w:szCs w:val="24"/>
        </w:rPr>
        <w:t>,</w:t>
      </w:r>
      <w:r w:rsidRPr="0017261B">
        <w:rPr>
          <w:sz w:val="24"/>
          <w:szCs w:val="24"/>
        </w:rPr>
        <w:t xml:space="preserve"> bankovní spojení, označení předmětu smlouvy, položkový rozpočet prací (cena za plošnou měrnou jednotku pro jednotlivé druhy prací) a vyfakturovanou částku. </w:t>
      </w:r>
    </w:p>
    <w:p w:rsidR="00C8645A" w:rsidRPr="0017261B" w:rsidRDefault="00C8645A" w:rsidP="00C8645A">
      <w:pPr>
        <w:numPr>
          <w:ilvl w:val="1"/>
          <w:numId w:val="1"/>
        </w:numPr>
        <w:spacing w:before="120" w:after="120"/>
        <w:jc w:val="both"/>
        <w:rPr>
          <w:sz w:val="24"/>
          <w:szCs w:val="24"/>
        </w:rPr>
      </w:pPr>
      <w:r w:rsidRPr="0017261B">
        <w:rPr>
          <w:sz w:val="24"/>
          <w:szCs w:val="24"/>
        </w:rPr>
        <w:t>Faktura vystavená zhotovitelem je splatná do 30 dnů po jejím obdržení objednatelem.</w:t>
      </w:r>
    </w:p>
    <w:p w:rsidR="00C8645A" w:rsidRDefault="00C8645A" w:rsidP="00C8645A">
      <w:pPr>
        <w:numPr>
          <w:ilvl w:val="1"/>
          <w:numId w:val="1"/>
        </w:numPr>
        <w:spacing w:before="120" w:after="120"/>
        <w:jc w:val="both"/>
        <w:rPr>
          <w:sz w:val="24"/>
          <w:szCs w:val="24"/>
        </w:rPr>
      </w:pPr>
      <w:r w:rsidRPr="0017261B">
        <w:rPr>
          <w:sz w:val="24"/>
          <w:szCs w:val="24"/>
        </w:rPr>
        <w:t>Objednatel může fakturu vrátit do data její splatnosti, pokud bude obsahovat nesprávné nebo neúplné náležitosti či údaje.</w:t>
      </w:r>
    </w:p>
    <w:p w:rsidR="002B08D1" w:rsidRDefault="002B08D1" w:rsidP="002B08D1">
      <w:pPr>
        <w:spacing w:before="120" w:after="120"/>
        <w:jc w:val="both"/>
        <w:rPr>
          <w:sz w:val="24"/>
          <w:szCs w:val="24"/>
        </w:rPr>
      </w:pPr>
    </w:p>
    <w:p w:rsidR="002B08D1" w:rsidRPr="0017261B" w:rsidRDefault="002B08D1" w:rsidP="002B08D1">
      <w:pPr>
        <w:spacing w:before="120" w:after="120"/>
        <w:jc w:val="both"/>
        <w:rPr>
          <w:sz w:val="24"/>
          <w:szCs w:val="24"/>
        </w:rPr>
      </w:pPr>
    </w:p>
    <w:p w:rsidR="00C8645A" w:rsidRPr="0017261B" w:rsidRDefault="00C8645A" w:rsidP="00C8645A">
      <w:pPr>
        <w:spacing w:before="240" w:after="120"/>
        <w:jc w:val="center"/>
        <w:rPr>
          <w:b/>
          <w:sz w:val="24"/>
          <w:szCs w:val="24"/>
        </w:rPr>
      </w:pPr>
      <w:r w:rsidRPr="0017261B">
        <w:rPr>
          <w:b/>
          <w:sz w:val="24"/>
          <w:szCs w:val="24"/>
        </w:rPr>
        <w:lastRenderedPageBreak/>
        <w:t>Článek 5</w:t>
      </w:r>
    </w:p>
    <w:p w:rsidR="00C8645A" w:rsidRPr="0017261B" w:rsidRDefault="00C8645A" w:rsidP="00C8645A">
      <w:pPr>
        <w:spacing w:before="120" w:after="120"/>
        <w:jc w:val="center"/>
        <w:rPr>
          <w:b/>
          <w:sz w:val="24"/>
          <w:szCs w:val="24"/>
        </w:rPr>
      </w:pPr>
      <w:r w:rsidRPr="0017261B">
        <w:rPr>
          <w:b/>
          <w:sz w:val="24"/>
          <w:szCs w:val="24"/>
        </w:rPr>
        <w:t>Smluvní pokuta</w:t>
      </w:r>
    </w:p>
    <w:p w:rsidR="00C8645A" w:rsidRPr="0017261B" w:rsidRDefault="00C8645A" w:rsidP="00C8645A">
      <w:pPr>
        <w:numPr>
          <w:ilvl w:val="1"/>
          <w:numId w:val="2"/>
        </w:numPr>
        <w:spacing w:before="120" w:after="120"/>
        <w:jc w:val="both"/>
        <w:rPr>
          <w:sz w:val="24"/>
          <w:szCs w:val="24"/>
        </w:rPr>
      </w:pPr>
      <w:r w:rsidRPr="0017261B">
        <w:rPr>
          <w:sz w:val="24"/>
          <w:szCs w:val="24"/>
        </w:rPr>
        <w:t xml:space="preserve">Smluvní pokuta za prodlení zhotovitele při provádění zásahu je stanovena ve výši </w:t>
      </w:r>
      <w:r>
        <w:rPr>
          <w:sz w:val="24"/>
          <w:szCs w:val="24"/>
        </w:rPr>
        <w:t>0,5</w:t>
      </w:r>
      <w:r w:rsidR="009544D7">
        <w:rPr>
          <w:sz w:val="24"/>
          <w:szCs w:val="24"/>
        </w:rPr>
        <w:t> </w:t>
      </w:r>
      <w:r w:rsidRPr="0017261B">
        <w:rPr>
          <w:sz w:val="24"/>
          <w:szCs w:val="24"/>
        </w:rPr>
        <w:t xml:space="preserve">% z celkové ceny za každý započatý den prodlení, a to až do konečného převzetí díla dle bodu </w:t>
      </w:r>
      <w:proofErr w:type="gramStart"/>
      <w:r w:rsidRPr="0017261B">
        <w:rPr>
          <w:sz w:val="24"/>
          <w:szCs w:val="24"/>
        </w:rPr>
        <w:t>2.5. této</w:t>
      </w:r>
      <w:proofErr w:type="gramEnd"/>
      <w:r w:rsidRPr="0017261B">
        <w:rPr>
          <w:sz w:val="24"/>
          <w:szCs w:val="24"/>
        </w:rPr>
        <w:t xml:space="preserve"> smlouvy</w:t>
      </w:r>
      <w:r>
        <w:rPr>
          <w:sz w:val="24"/>
          <w:szCs w:val="24"/>
        </w:rPr>
        <w:t>,</w:t>
      </w:r>
      <w:r w:rsidRPr="0017261B">
        <w:rPr>
          <w:sz w:val="24"/>
          <w:szCs w:val="24"/>
        </w:rPr>
        <w:t xml:space="preserve"> anebo do ukončení smluvního vztahu objednatelem.</w:t>
      </w:r>
    </w:p>
    <w:p w:rsidR="00C8645A" w:rsidRPr="0017261B" w:rsidRDefault="00C8645A" w:rsidP="00C8645A">
      <w:pPr>
        <w:numPr>
          <w:ilvl w:val="1"/>
          <w:numId w:val="2"/>
        </w:numPr>
        <w:spacing w:before="120" w:after="120"/>
        <w:jc w:val="both"/>
        <w:rPr>
          <w:sz w:val="24"/>
          <w:szCs w:val="24"/>
        </w:rPr>
      </w:pPr>
      <w:r w:rsidRPr="0017261B">
        <w:rPr>
          <w:sz w:val="24"/>
          <w:szCs w:val="24"/>
        </w:rPr>
        <w:t>Smluvní pokuta za vady díla je stanovena ve výši</w:t>
      </w:r>
      <w:r>
        <w:rPr>
          <w:sz w:val="24"/>
          <w:szCs w:val="24"/>
        </w:rPr>
        <w:t xml:space="preserve"> 0,5</w:t>
      </w:r>
      <w:r w:rsidRPr="0017261B">
        <w:rPr>
          <w:sz w:val="24"/>
          <w:szCs w:val="24"/>
        </w:rPr>
        <w:t xml:space="preserve"> % z celkové ceny za každý započatý den prodlení v případě, že zhotovitel neodstraní vytčenou vadu díla v termínu stanoveném v písemné výzvě zadavatele k jejich odstranění</w:t>
      </w:r>
      <w:r>
        <w:rPr>
          <w:sz w:val="24"/>
          <w:szCs w:val="24"/>
        </w:rPr>
        <w:t>,</w:t>
      </w:r>
      <w:r w:rsidRPr="0017261B">
        <w:rPr>
          <w:sz w:val="24"/>
          <w:szCs w:val="24"/>
        </w:rPr>
        <w:t xml:space="preserve"> a to až do odstranění vady nebo ukončení smluvního vztahu objednatelem. Lhůta k odstranění vad stanovená v písemné výzvě zadavatelem činí minimálně 2 dny ode dne doručení výzvy zhotoviteli.</w:t>
      </w:r>
    </w:p>
    <w:p w:rsidR="00C8645A" w:rsidRPr="0017261B" w:rsidRDefault="00C8645A" w:rsidP="00C8645A">
      <w:pPr>
        <w:numPr>
          <w:ilvl w:val="1"/>
          <w:numId w:val="2"/>
        </w:numPr>
        <w:spacing w:before="120" w:after="120"/>
        <w:jc w:val="both"/>
        <w:rPr>
          <w:b/>
          <w:sz w:val="24"/>
          <w:szCs w:val="24"/>
        </w:rPr>
      </w:pPr>
      <w:r w:rsidRPr="0017261B">
        <w:rPr>
          <w:sz w:val="24"/>
          <w:szCs w:val="24"/>
        </w:rPr>
        <w:t>Úhradou smluvní pokuty zhotovitelem není dotčeno právo objednatele na úhradu škody vzniklé v souvislosti s porušením závazku zhotovitele, za který je smluvní pokuta stanovena.</w:t>
      </w:r>
    </w:p>
    <w:p w:rsidR="00C8645A" w:rsidRPr="0017261B" w:rsidRDefault="00C8645A" w:rsidP="00C8645A">
      <w:pPr>
        <w:numPr>
          <w:ilvl w:val="1"/>
          <w:numId w:val="2"/>
        </w:numPr>
        <w:spacing w:before="120" w:after="120"/>
        <w:jc w:val="both"/>
        <w:rPr>
          <w:sz w:val="24"/>
          <w:szCs w:val="24"/>
        </w:rPr>
      </w:pPr>
      <w:r w:rsidRPr="0017261B">
        <w:rPr>
          <w:sz w:val="24"/>
          <w:szCs w:val="24"/>
        </w:rPr>
        <w:t>Objednatel je oprávněn pozastavit úhradu kterékoliv platby ve prospěch zhotovitele, pokud je zhotovitel v prodlení s plněním jakéhokoliv závazku vůči objednateli a provést zápočet svých pohledávek za zhotovitelem vůči pohledávkám zhotovitele za objednavatelem.</w:t>
      </w:r>
    </w:p>
    <w:p w:rsidR="00C8645A" w:rsidRDefault="00C8645A" w:rsidP="00C8645A">
      <w:pPr>
        <w:numPr>
          <w:ilvl w:val="1"/>
          <w:numId w:val="2"/>
        </w:numPr>
        <w:spacing w:before="120" w:after="120"/>
        <w:jc w:val="both"/>
        <w:rPr>
          <w:sz w:val="24"/>
          <w:szCs w:val="24"/>
        </w:rPr>
      </w:pPr>
      <w:r w:rsidRPr="0017261B">
        <w:rPr>
          <w:sz w:val="24"/>
          <w:szCs w:val="24"/>
        </w:rPr>
        <w:t>V případě odstoupení od smlouvy objednatelem z důvodu podstatného porušení smluvních povinností zhotovitelem je zhotovitel povinen zaplatit smluvní pokutu ve výši 35 % z celkové ceny.</w:t>
      </w:r>
    </w:p>
    <w:p w:rsidR="00C8645A" w:rsidRPr="0017261B" w:rsidRDefault="00C8645A" w:rsidP="00C8645A">
      <w:pPr>
        <w:spacing w:before="240" w:after="120"/>
        <w:jc w:val="center"/>
        <w:rPr>
          <w:b/>
          <w:sz w:val="24"/>
          <w:szCs w:val="24"/>
        </w:rPr>
      </w:pPr>
      <w:r w:rsidRPr="0017261B">
        <w:rPr>
          <w:b/>
          <w:sz w:val="24"/>
          <w:szCs w:val="24"/>
        </w:rPr>
        <w:t>Článek 6</w:t>
      </w:r>
    </w:p>
    <w:p w:rsidR="00C8645A" w:rsidRPr="0017261B" w:rsidRDefault="00C8645A" w:rsidP="00C8645A">
      <w:pPr>
        <w:spacing w:before="120" w:after="120"/>
        <w:jc w:val="center"/>
        <w:rPr>
          <w:b/>
          <w:sz w:val="24"/>
          <w:szCs w:val="24"/>
        </w:rPr>
      </w:pPr>
      <w:r w:rsidRPr="0017261B">
        <w:rPr>
          <w:b/>
          <w:sz w:val="24"/>
          <w:szCs w:val="24"/>
        </w:rPr>
        <w:t>Ostatní ujednání</w:t>
      </w:r>
    </w:p>
    <w:p w:rsidR="00C8645A" w:rsidRPr="0017261B" w:rsidRDefault="00C8645A" w:rsidP="00C8645A">
      <w:pPr>
        <w:numPr>
          <w:ilvl w:val="1"/>
          <w:numId w:val="3"/>
        </w:numPr>
        <w:spacing w:before="120" w:after="120"/>
        <w:jc w:val="both"/>
        <w:rPr>
          <w:sz w:val="24"/>
          <w:szCs w:val="24"/>
        </w:rPr>
      </w:pPr>
      <w:r w:rsidRPr="0017261B">
        <w:rPr>
          <w:sz w:val="24"/>
          <w:szCs w:val="24"/>
        </w:rPr>
        <w:t xml:space="preserve">Smluvní strany mohou smlouvu ukončit písemnou dohodou. </w:t>
      </w:r>
    </w:p>
    <w:p w:rsidR="00C8645A" w:rsidRPr="0017261B" w:rsidRDefault="00C8645A" w:rsidP="00C8645A">
      <w:pPr>
        <w:numPr>
          <w:ilvl w:val="1"/>
          <w:numId w:val="3"/>
        </w:numPr>
        <w:spacing w:before="120" w:after="120"/>
        <w:jc w:val="both"/>
        <w:rPr>
          <w:sz w:val="24"/>
          <w:szCs w:val="24"/>
        </w:rPr>
      </w:pPr>
      <w:r w:rsidRPr="0017261B">
        <w:rPr>
          <w:sz w:val="24"/>
          <w:szCs w:val="24"/>
        </w:rPr>
        <w:t xml:space="preserve">Za podstatné porušení smluvní povinnosti zhotovitelem považují smluvní strany případ, kdy zhotovitel i přes upozornění objednatele nezahájí provádění zásahu, i když tomu nebrání žádné vnější vlivy a zásah je s ohledem na roční období nezbytný nebo je zásah s ohledem na roční období zjevně nedostatečný a dále nedodržení termínů určených zhotoviteli touto smlouvou nebo určených objednatelem na základě některého ustanovení této smlouvy. </w:t>
      </w:r>
    </w:p>
    <w:p w:rsidR="00C8645A" w:rsidRPr="0017261B" w:rsidRDefault="00C8645A" w:rsidP="00C8645A">
      <w:pPr>
        <w:numPr>
          <w:ilvl w:val="1"/>
          <w:numId w:val="3"/>
        </w:numPr>
        <w:spacing w:before="120" w:after="120"/>
        <w:jc w:val="both"/>
        <w:rPr>
          <w:sz w:val="24"/>
          <w:szCs w:val="24"/>
        </w:rPr>
      </w:pPr>
      <w:r w:rsidRPr="0017261B">
        <w:rPr>
          <w:sz w:val="24"/>
          <w:szCs w:val="24"/>
        </w:rPr>
        <w:t>Objednatel se zavazuje spolupracovat se zhotovitelem v rozsahu nutném k plnění předmětu smlouvy a p</w:t>
      </w:r>
      <w:r>
        <w:rPr>
          <w:sz w:val="24"/>
          <w:szCs w:val="24"/>
        </w:rPr>
        <w:t>oskytnout zpracovateli podklady</w:t>
      </w:r>
      <w:r w:rsidRPr="0017261B">
        <w:rPr>
          <w:sz w:val="24"/>
          <w:szCs w:val="24"/>
        </w:rPr>
        <w:t xml:space="preserve"> potř</w:t>
      </w:r>
      <w:r>
        <w:rPr>
          <w:sz w:val="24"/>
          <w:szCs w:val="24"/>
        </w:rPr>
        <w:t>ebné k plnění předmětu smlouvy.</w:t>
      </w:r>
    </w:p>
    <w:p w:rsidR="00C8645A" w:rsidRPr="0017261B" w:rsidRDefault="00C8645A" w:rsidP="00C8645A">
      <w:pPr>
        <w:numPr>
          <w:ilvl w:val="1"/>
          <w:numId w:val="3"/>
        </w:numPr>
        <w:spacing w:before="120" w:after="120"/>
        <w:jc w:val="both"/>
        <w:rPr>
          <w:sz w:val="24"/>
          <w:szCs w:val="24"/>
        </w:rPr>
      </w:pPr>
      <w:r w:rsidRPr="0017261B">
        <w:rPr>
          <w:sz w:val="24"/>
          <w:szCs w:val="24"/>
        </w:rPr>
        <w:t>Zhotovitel se zavazuje provést práce v souladu s právními předpisy, závaznými technickými normami a bezpečnostními předpisy.</w:t>
      </w:r>
    </w:p>
    <w:p w:rsidR="00C8645A" w:rsidRPr="0017261B" w:rsidRDefault="00C8645A" w:rsidP="00C8645A">
      <w:pPr>
        <w:numPr>
          <w:ilvl w:val="1"/>
          <w:numId w:val="3"/>
        </w:numPr>
        <w:spacing w:before="120" w:after="120"/>
        <w:jc w:val="both"/>
        <w:rPr>
          <w:sz w:val="24"/>
          <w:szCs w:val="24"/>
        </w:rPr>
      </w:pPr>
      <w:r w:rsidRPr="0017261B">
        <w:rPr>
          <w:sz w:val="24"/>
          <w:szCs w:val="24"/>
        </w:rPr>
        <w:t>Zhotovitel odpovídá za případné škody, způsobené vlastní činností při plnění předmětu plnění.</w:t>
      </w:r>
    </w:p>
    <w:p w:rsidR="00C8645A" w:rsidRPr="0017261B" w:rsidRDefault="00C8645A" w:rsidP="00C8645A">
      <w:pPr>
        <w:spacing w:before="240" w:after="120"/>
        <w:jc w:val="center"/>
        <w:rPr>
          <w:b/>
          <w:sz w:val="24"/>
          <w:szCs w:val="24"/>
        </w:rPr>
      </w:pPr>
      <w:bookmarkStart w:id="0" w:name="_GoBack"/>
      <w:bookmarkEnd w:id="0"/>
      <w:r w:rsidRPr="0017261B">
        <w:rPr>
          <w:b/>
          <w:sz w:val="24"/>
          <w:szCs w:val="24"/>
        </w:rPr>
        <w:t>Článek 7</w:t>
      </w:r>
    </w:p>
    <w:p w:rsidR="00C8645A" w:rsidRPr="0017261B" w:rsidRDefault="00C8645A" w:rsidP="00C8645A">
      <w:pPr>
        <w:spacing w:before="120" w:after="120"/>
        <w:jc w:val="center"/>
        <w:rPr>
          <w:b/>
          <w:sz w:val="24"/>
          <w:szCs w:val="24"/>
        </w:rPr>
      </w:pPr>
      <w:r w:rsidRPr="0017261B">
        <w:rPr>
          <w:b/>
          <w:sz w:val="24"/>
          <w:szCs w:val="24"/>
        </w:rPr>
        <w:t>Závěrečná ustanovení</w:t>
      </w:r>
    </w:p>
    <w:p w:rsidR="00C8645A" w:rsidRPr="0020168F" w:rsidRDefault="00C8645A" w:rsidP="00C8645A">
      <w:pPr>
        <w:numPr>
          <w:ilvl w:val="1"/>
          <w:numId w:val="6"/>
        </w:numPr>
        <w:spacing w:before="120" w:after="120"/>
        <w:jc w:val="both"/>
        <w:rPr>
          <w:sz w:val="24"/>
          <w:szCs w:val="24"/>
        </w:rPr>
      </w:pPr>
      <w:r w:rsidRPr="0020168F">
        <w:rPr>
          <w:sz w:val="24"/>
          <w:szCs w:val="24"/>
        </w:rPr>
        <w:t>Práva a povinnosti smluvních stran neupravených touto smlouvou se řídí příslušnými ustanoveními občanského zákoníku.</w:t>
      </w:r>
    </w:p>
    <w:p w:rsidR="00C8645A" w:rsidRPr="0017261B" w:rsidRDefault="00C8645A" w:rsidP="00C8645A">
      <w:pPr>
        <w:numPr>
          <w:ilvl w:val="1"/>
          <w:numId w:val="6"/>
        </w:numPr>
        <w:spacing w:before="120" w:after="120"/>
        <w:jc w:val="both"/>
        <w:rPr>
          <w:sz w:val="24"/>
          <w:szCs w:val="24"/>
        </w:rPr>
      </w:pPr>
      <w:r w:rsidRPr="0017261B">
        <w:rPr>
          <w:sz w:val="24"/>
          <w:szCs w:val="24"/>
        </w:rPr>
        <w:lastRenderedPageBreak/>
        <w:t>Veškeré změny této smlouvy mohou být prováděny pouze písemnými a číslovanými dodatky ke smlouvě.</w:t>
      </w:r>
    </w:p>
    <w:p w:rsidR="00C8645A" w:rsidRPr="0017261B" w:rsidRDefault="00C8645A" w:rsidP="00C8645A">
      <w:pPr>
        <w:numPr>
          <w:ilvl w:val="1"/>
          <w:numId w:val="6"/>
        </w:numPr>
        <w:spacing w:before="120" w:after="120"/>
        <w:jc w:val="both"/>
        <w:rPr>
          <w:sz w:val="24"/>
          <w:szCs w:val="24"/>
        </w:rPr>
      </w:pPr>
      <w:r w:rsidRPr="0017261B">
        <w:rPr>
          <w:sz w:val="24"/>
          <w:szCs w:val="24"/>
        </w:rPr>
        <w:t>Tato smlouva byla vyhotovena ve čtyřech stejnopisech, zhotovitel obdrží jeden a objednatel tři stejnopisy.</w:t>
      </w:r>
    </w:p>
    <w:p w:rsidR="00C8645A" w:rsidRPr="0017261B" w:rsidRDefault="00C8645A" w:rsidP="00C8645A">
      <w:pPr>
        <w:numPr>
          <w:ilvl w:val="1"/>
          <w:numId w:val="6"/>
        </w:numPr>
        <w:spacing w:before="120" w:after="120"/>
        <w:jc w:val="both"/>
        <w:rPr>
          <w:sz w:val="24"/>
          <w:szCs w:val="24"/>
        </w:rPr>
      </w:pPr>
      <w:r w:rsidRPr="0017261B">
        <w:rPr>
          <w:sz w:val="24"/>
          <w:szCs w:val="24"/>
        </w:rPr>
        <w:t>Písemnosti mezi stranami této smlouvy, s jejichž obsahem je spojen vznik, změna nebo zánik práv a povinností upravených touto smlouvou se doručují do vlastních rukou na adresy smluvních stran uvedené v úvodu této smlouvy.  Povinnost smluvní strany doručit písemnost do vlastních rukou druhé smluvní straně je splněna při doručování prostřednictvím České pošty, s.</w:t>
      </w:r>
      <w:r>
        <w:rPr>
          <w:sz w:val="24"/>
          <w:szCs w:val="24"/>
        </w:rPr>
        <w:t> </w:t>
      </w:r>
      <w:r w:rsidRPr="0017261B">
        <w:rPr>
          <w:sz w:val="24"/>
          <w:szCs w:val="24"/>
        </w:rPr>
        <w:t>p. (dále jen pošta), jakmile pošta písemnost adresátovi doručí. Účinky doručení nastanou i tehdy, jestliže pošta písemnost zaslanou druhé smluvní straně na adresu uvedenou v úvodu této smlouvy vrátí odesílateli jako nedoručitelnou.</w:t>
      </w:r>
    </w:p>
    <w:p w:rsidR="00C8645A" w:rsidRPr="0020168F" w:rsidRDefault="00C8645A" w:rsidP="00C8645A">
      <w:pPr>
        <w:numPr>
          <w:ilvl w:val="1"/>
          <w:numId w:val="6"/>
        </w:numPr>
        <w:spacing w:before="120" w:after="120"/>
        <w:jc w:val="both"/>
        <w:rPr>
          <w:sz w:val="24"/>
          <w:szCs w:val="24"/>
        </w:rPr>
      </w:pPr>
      <w:r w:rsidRPr="0020168F">
        <w:rPr>
          <w:sz w:val="24"/>
          <w:szCs w:val="24"/>
        </w:rPr>
        <w:t>Smlouva nabývá platnosti a účinnosti dnem podpisu oprávněnými zástupci obou smluvních stran.</w:t>
      </w:r>
    </w:p>
    <w:p w:rsidR="00C8645A" w:rsidRPr="0020168F" w:rsidRDefault="00C8645A" w:rsidP="00C8645A">
      <w:pPr>
        <w:pStyle w:val="Nadpis2"/>
        <w:keepNext w:val="0"/>
        <w:numPr>
          <w:ilvl w:val="1"/>
          <w:numId w:val="6"/>
        </w:numPr>
        <w:spacing w:before="120" w:after="0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20168F">
        <w:rPr>
          <w:rFonts w:ascii="Times New Roman" w:hAnsi="Times New Roman" w:cs="Times New Roman"/>
          <w:b w:val="0"/>
          <w:i w:val="0"/>
          <w:sz w:val="24"/>
          <w:szCs w:val="24"/>
        </w:rPr>
        <w:t>Smluvní strany prohlašují, že tato smlouva byla sepsána na podkladě jejich pravé a svobodné vůle, nikoliv v tísni či za jinak nápadně nevýhodných podmínek, přičemž si obě strany tuto smlouvu před jejím podpisem pozorně přečetly a je jim srozumitelná ve všech ustanoveních a jejich důsledcích, na důkaz čehož opatřují smlouvu svými podpisy.</w:t>
      </w:r>
    </w:p>
    <w:p w:rsidR="00C8645A" w:rsidRDefault="00C8645A" w:rsidP="00C8645A">
      <w:pPr>
        <w:numPr>
          <w:ilvl w:val="1"/>
          <w:numId w:val="6"/>
        </w:numPr>
        <w:spacing w:before="120" w:after="120"/>
        <w:jc w:val="both"/>
        <w:rPr>
          <w:sz w:val="24"/>
          <w:szCs w:val="24"/>
        </w:rPr>
      </w:pPr>
      <w:r w:rsidRPr="0017261B">
        <w:rPr>
          <w:sz w:val="24"/>
          <w:szCs w:val="24"/>
        </w:rPr>
        <w:t>Tato smlouva se uzavírá mezi objednatelem a zhotovitelem na základě usnesení Rady Středočeského kraje číslo 0</w:t>
      </w:r>
      <w:r>
        <w:rPr>
          <w:sz w:val="24"/>
          <w:szCs w:val="24"/>
        </w:rPr>
        <w:t>39-13</w:t>
      </w:r>
      <w:r w:rsidRPr="0017261B">
        <w:rPr>
          <w:sz w:val="24"/>
          <w:szCs w:val="24"/>
        </w:rPr>
        <w:t>/201</w:t>
      </w:r>
      <w:r>
        <w:rPr>
          <w:sz w:val="24"/>
          <w:szCs w:val="24"/>
        </w:rPr>
        <w:t>7</w:t>
      </w:r>
      <w:r w:rsidRPr="0017261B">
        <w:rPr>
          <w:sz w:val="24"/>
          <w:szCs w:val="24"/>
        </w:rPr>
        <w:t xml:space="preserve">/RK ze dne </w:t>
      </w:r>
      <w:r>
        <w:rPr>
          <w:sz w:val="24"/>
          <w:szCs w:val="24"/>
        </w:rPr>
        <w:t>6. 4. 2017</w:t>
      </w:r>
      <w:r w:rsidRPr="0017261B">
        <w:rPr>
          <w:sz w:val="24"/>
          <w:szCs w:val="24"/>
        </w:rPr>
        <w:t>.</w:t>
      </w:r>
    </w:p>
    <w:p w:rsidR="00C8645A" w:rsidRPr="0017261B" w:rsidRDefault="00C8645A" w:rsidP="00C8645A">
      <w:pPr>
        <w:spacing w:before="120" w:after="120"/>
        <w:jc w:val="both"/>
        <w:rPr>
          <w:sz w:val="24"/>
          <w:szCs w:val="24"/>
        </w:rPr>
      </w:pPr>
    </w:p>
    <w:tbl>
      <w:tblPr>
        <w:tblpPr w:leftFromText="141" w:rightFromText="141" w:vertAnchor="page" w:horzAnchor="margin" w:tblpY="10951"/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C8645A" w:rsidRPr="0017261B" w:rsidTr="002315CD">
        <w:trPr>
          <w:trHeight w:val="420"/>
        </w:trPr>
        <w:tc>
          <w:tcPr>
            <w:tcW w:w="4606" w:type="dxa"/>
          </w:tcPr>
          <w:p w:rsidR="00C8645A" w:rsidRDefault="00C8645A" w:rsidP="002315CD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17261B">
              <w:rPr>
                <w:sz w:val="24"/>
                <w:szCs w:val="24"/>
              </w:rPr>
              <w:t>V ……</w:t>
            </w:r>
            <w:proofErr w:type="gramStart"/>
            <w:r w:rsidRPr="0017261B">
              <w:rPr>
                <w:sz w:val="24"/>
                <w:szCs w:val="24"/>
              </w:rPr>
              <w:t>….. dne</w:t>
            </w:r>
            <w:proofErr w:type="gramEnd"/>
            <w:r w:rsidRPr="0017261B">
              <w:rPr>
                <w:sz w:val="24"/>
                <w:szCs w:val="24"/>
              </w:rPr>
              <w:t xml:space="preserve"> ...........................</w:t>
            </w:r>
          </w:p>
          <w:p w:rsidR="00C8645A" w:rsidRPr="0017261B" w:rsidRDefault="00C8645A" w:rsidP="002315CD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17261B">
              <w:rPr>
                <w:sz w:val="24"/>
                <w:szCs w:val="24"/>
              </w:rPr>
              <w:t>.............................................</w:t>
            </w:r>
          </w:p>
          <w:p w:rsidR="00C8645A" w:rsidRPr="0017261B" w:rsidRDefault="00C8645A" w:rsidP="002315CD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17261B">
              <w:rPr>
                <w:sz w:val="24"/>
                <w:szCs w:val="24"/>
              </w:rPr>
              <w:t>za objednatele</w:t>
            </w:r>
          </w:p>
          <w:p w:rsidR="00C8645A" w:rsidRPr="0017261B" w:rsidRDefault="00C8645A" w:rsidP="002B08D1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17261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606" w:type="dxa"/>
          </w:tcPr>
          <w:p w:rsidR="00C8645A" w:rsidRDefault="00C8645A" w:rsidP="002315CD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17261B">
              <w:rPr>
                <w:sz w:val="24"/>
                <w:szCs w:val="24"/>
              </w:rPr>
              <w:t>V ……</w:t>
            </w:r>
            <w:proofErr w:type="gramStart"/>
            <w:r w:rsidRPr="0017261B">
              <w:rPr>
                <w:sz w:val="24"/>
                <w:szCs w:val="24"/>
              </w:rPr>
              <w:t>….. dne</w:t>
            </w:r>
            <w:proofErr w:type="gramEnd"/>
            <w:r w:rsidRPr="0017261B">
              <w:rPr>
                <w:sz w:val="24"/>
                <w:szCs w:val="24"/>
              </w:rPr>
              <w:t xml:space="preserve"> ...........................</w:t>
            </w:r>
          </w:p>
          <w:p w:rsidR="00C8645A" w:rsidRPr="007777E9" w:rsidRDefault="00C8645A" w:rsidP="002315CD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777E9">
              <w:rPr>
                <w:sz w:val="24"/>
                <w:szCs w:val="24"/>
              </w:rPr>
              <w:t>.............................................</w:t>
            </w:r>
          </w:p>
          <w:p w:rsidR="00C8645A" w:rsidRDefault="00C8645A" w:rsidP="002315CD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777E9">
              <w:rPr>
                <w:sz w:val="24"/>
                <w:szCs w:val="24"/>
              </w:rPr>
              <w:t>za zhotovitele</w:t>
            </w:r>
          </w:p>
          <w:p w:rsidR="00583013" w:rsidRPr="0017261B" w:rsidRDefault="00583013" w:rsidP="00D24BF7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</w:tbl>
    <w:p w:rsidR="00D24BF7" w:rsidRDefault="00D24BF7">
      <w:pPr>
        <w:spacing w:after="160" w:line="259" w:lineRule="auto"/>
        <w:rPr>
          <w:vanish/>
        </w:rPr>
      </w:pPr>
      <w:r>
        <w:rPr>
          <w:vanish/>
        </w:rPr>
        <w:br w:type="page"/>
      </w:r>
    </w:p>
    <w:p w:rsidR="00C8645A" w:rsidRPr="00D24BF7" w:rsidRDefault="00D24BF7" w:rsidP="00C8645A">
      <w:pPr>
        <w:rPr>
          <w:sz w:val="22"/>
          <w:szCs w:val="22"/>
        </w:rPr>
      </w:pPr>
      <w:r w:rsidRPr="00D24BF7">
        <w:rPr>
          <w:sz w:val="22"/>
          <w:szCs w:val="22"/>
        </w:rPr>
        <w:lastRenderedPageBreak/>
        <w:t>Příloha č. 1:</w:t>
      </w:r>
    </w:p>
    <w:p w:rsidR="00D24BF7" w:rsidRDefault="00D24BF7" w:rsidP="00C8645A">
      <w:pPr>
        <w:rPr>
          <w:vanish/>
        </w:rPr>
      </w:pPr>
    </w:p>
    <w:p w:rsidR="00D24BF7" w:rsidRDefault="00D24BF7" w:rsidP="00C8645A">
      <w:pPr>
        <w:rPr>
          <w:vanish/>
        </w:rPr>
      </w:pPr>
    </w:p>
    <w:p w:rsidR="00C8645A" w:rsidRPr="00D24BF7" w:rsidRDefault="00D24BF7" w:rsidP="00C8645A">
      <w:r>
        <w:rPr>
          <w:noProof/>
        </w:rPr>
        <w:drawing>
          <wp:inline distT="0" distB="0" distL="0" distR="0">
            <wp:extent cx="8034893" cy="5686069"/>
            <wp:effectExtent l="0" t="6667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otuc_znaceni_2017_map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031929" cy="5683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645A" w:rsidRPr="00D24BF7" w:rsidRDefault="00C8645A" w:rsidP="00C8645A"/>
    <w:sectPr w:rsidR="00C8645A" w:rsidRPr="00D24BF7">
      <w:footerReference w:type="even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993" w:rsidRDefault="00796993" w:rsidP="00C8645A">
      <w:r>
        <w:separator/>
      </w:r>
    </w:p>
  </w:endnote>
  <w:endnote w:type="continuationSeparator" w:id="0">
    <w:p w:rsidR="00796993" w:rsidRDefault="00796993" w:rsidP="00C86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CC5" w:rsidRDefault="00FC174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31CC5" w:rsidRDefault="007B7D7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993" w:rsidRDefault="00796993" w:rsidP="00C8645A">
      <w:r>
        <w:separator/>
      </w:r>
    </w:p>
  </w:footnote>
  <w:footnote w:type="continuationSeparator" w:id="0">
    <w:p w:rsidR="00796993" w:rsidRDefault="00796993" w:rsidP="00C86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01CBD"/>
    <w:multiLevelType w:val="multilevel"/>
    <w:tmpl w:val="6E44A566"/>
    <w:lvl w:ilvl="0">
      <w:start w:val="7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4DB75C4"/>
    <w:multiLevelType w:val="multilevel"/>
    <w:tmpl w:val="BE80D6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55E04083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58410A07"/>
    <w:multiLevelType w:val="multilevel"/>
    <w:tmpl w:val="871EF1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5E53E80"/>
    <w:multiLevelType w:val="multilevel"/>
    <w:tmpl w:val="C6A068F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1922EFC"/>
    <w:multiLevelType w:val="multilevel"/>
    <w:tmpl w:val="26C262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7B8B5752"/>
    <w:multiLevelType w:val="multilevel"/>
    <w:tmpl w:val="D794FC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45A"/>
    <w:rsid w:val="000F39BB"/>
    <w:rsid w:val="00192AF0"/>
    <w:rsid w:val="002B08D1"/>
    <w:rsid w:val="004C6685"/>
    <w:rsid w:val="00583013"/>
    <w:rsid w:val="005855EC"/>
    <w:rsid w:val="005A42E8"/>
    <w:rsid w:val="00781803"/>
    <w:rsid w:val="00796993"/>
    <w:rsid w:val="007B7D76"/>
    <w:rsid w:val="008370BE"/>
    <w:rsid w:val="00874751"/>
    <w:rsid w:val="009544D7"/>
    <w:rsid w:val="00C71439"/>
    <w:rsid w:val="00C8645A"/>
    <w:rsid w:val="00D24BF7"/>
    <w:rsid w:val="00DD4625"/>
    <w:rsid w:val="00FC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C864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C8645A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pat">
    <w:name w:val="footer"/>
    <w:basedOn w:val="Normln"/>
    <w:link w:val="ZpatChar"/>
    <w:rsid w:val="00C864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864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C8645A"/>
  </w:style>
  <w:style w:type="paragraph" w:styleId="Zhlav">
    <w:name w:val="header"/>
    <w:basedOn w:val="Normln"/>
    <w:link w:val="ZhlavChar"/>
    <w:uiPriority w:val="99"/>
    <w:unhideWhenUsed/>
    <w:rsid w:val="00C864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6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55E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55EC"/>
    <w:rPr>
      <w:rFonts w:ascii="Segoe UI" w:eastAsia="Times New Roman" w:hAnsi="Segoe UI" w:cs="Segoe UI"/>
      <w:sz w:val="18"/>
      <w:szCs w:val="1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C864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C8645A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pat">
    <w:name w:val="footer"/>
    <w:basedOn w:val="Normln"/>
    <w:link w:val="ZpatChar"/>
    <w:rsid w:val="00C864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864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C8645A"/>
  </w:style>
  <w:style w:type="paragraph" w:styleId="Zhlav">
    <w:name w:val="header"/>
    <w:basedOn w:val="Normln"/>
    <w:link w:val="ZhlavChar"/>
    <w:uiPriority w:val="99"/>
    <w:unhideWhenUsed/>
    <w:rsid w:val="00C864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64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55E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55E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87793-DBB5-430C-B40F-C632C3A8E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7</Pages>
  <Words>1974</Words>
  <Characters>11649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Pátková Marie</dc:creator>
  <cp:keywords/>
  <dc:description/>
  <cp:lastModifiedBy>pursova</cp:lastModifiedBy>
  <cp:revision>8</cp:revision>
  <cp:lastPrinted>2017-04-28T06:10:00Z</cp:lastPrinted>
  <dcterms:created xsi:type="dcterms:W3CDTF">2017-04-27T07:33:00Z</dcterms:created>
  <dcterms:modified xsi:type="dcterms:W3CDTF">2017-05-10T09:32:00Z</dcterms:modified>
</cp:coreProperties>
</file>